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3489510" w:rsidR="002D552E" w:rsidRPr="00E016A7" w:rsidRDefault="002D552E" w:rsidP="007311D8">
      <w:pPr>
        <w:pStyle w:val="ListParagraph"/>
        <w:numPr>
          <w:ilvl w:val="0"/>
          <w:numId w:val="1"/>
        </w:numPr>
        <w:spacing w:after="0" w:line="240" w:lineRule="auto"/>
        <w:rPr>
          <w:rFonts w:eastAsia="Times New Roman" w:cs="Times New Roman"/>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016A7" w:rsidRPr="00E016A7">
        <w:rPr>
          <w:rFonts w:eastAsia="Times New Roman" w:cs="Times New Roman"/>
          <w:szCs w:val="24"/>
        </w:rPr>
        <w:t>Intermediate Spanish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CD5DFB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E016A7">
        <w:rPr>
          <w:rFonts w:eastAsia="Times New Roman" w:cs="Times New Roman"/>
          <w:b/>
          <w:szCs w:val="24"/>
        </w:rPr>
        <w:t>FLNG 2208</w:t>
      </w:r>
    </w:p>
    <w:p w14:paraId="43D6665B" w14:textId="77777777" w:rsidR="002D552E" w:rsidRPr="002D552E" w:rsidRDefault="002D552E" w:rsidP="002D552E">
      <w:pPr>
        <w:spacing w:after="0" w:line="240" w:lineRule="auto"/>
        <w:rPr>
          <w:rFonts w:eastAsia="Times New Roman" w:cs="Times New Roman"/>
          <w:b/>
          <w:szCs w:val="24"/>
        </w:rPr>
      </w:pPr>
    </w:p>
    <w:p w14:paraId="58187FD5" w14:textId="77777777" w:rsidR="00E016A7" w:rsidRDefault="002D552E" w:rsidP="00E016A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E016A7">
        <w:rPr>
          <w:rFonts w:eastAsia="Times New Roman" w:cs="Times New Roman"/>
          <w:szCs w:val="24"/>
        </w:rPr>
        <w:t>FLNG 2207</w:t>
      </w:r>
      <w:r w:rsidR="00E016A7" w:rsidRPr="002D552E">
        <w:rPr>
          <w:rFonts w:eastAsia="Times New Roman" w:cs="Times New Roman"/>
          <w:b/>
          <w:szCs w:val="24"/>
        </w:rPr>
        <w:tab/>
      </w:r>
      <w:r w:rsidR="00E016A7">
        <w:rPr>
          <w:rFonts w:eastAsia="Times New Roman" w:cs="Times New Roman"/>
          <w:szCs w:val="24"/>
        </w:rPr>
        <w:t xml:space="preserve">or four (4) years of high school Spanish (within the last four (4) years). </w:t>
      </w:r>
      <w:r w:rsidR="00E016A7" w:rsidRPr="002D552E">
        <w:rPr>
          <w:rFonts w:eastAsia="Times New Roman" w:cs="Times New Roman"/>
          <w:b/>
          <w:szCs w:val="24"/>
        </w:rPr>
        <w:tab/>
      </w:r>
      <w:r w:rsidR="00E016A7" w:rsidRPr="002D552E">
        <w:rPr>
          <w:rFonts w:eastAsia="Times New Roman" w:cs="Times New Roman"/>
          <w:b/>
          <w:szCs w:val="24"/>
        </w:rPr>
        <w:tab/>
      </w:r>
      <w:r w:rsidR="00E016A7" w:rsidRPr="002D552E">
        <w:rPr>
          <w:rFonts w:eastAsia="Times New Roman" w:cs="Times New Roman"/>
          <w:b/>
          <w:szCs w:val="24"/>
        </w:rPr>
        <w:tab/>
      </w:r>
    </w:p>
    <w:p w14:paraId="43D6665C" w14:textId="179C9FAB" w:rsidR="002D552E" w:rsidRPr="002D552E" w:rsidRDefault="002D552E" w:rsidP="00E016A7">
      <w:pPr>
        <w:pStyle w:val="ListParagraph"/>
        <w:spacing w:after="0" w:line="240" w:lineRule="auto"/>
        <w:rPr>
          <w:rFonts w:eastAsia="Times New Roman" w:cs="Times New Roman"/>
          <w:b/>
          <w:szCs w:val="24"/>
        </w:rPr>
      </w:pPr>
      <w:r w:rsidRPr="002D552E">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430600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E016A7">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016A7">
        <w:rPr>
          <w:rFonts w:eastAsia="Times New Roman" w:cs="Times New Roman"/>
          <w:b/>
          <w:szCs w:val="24"/>
        </w:rPr>
        <w:t>3</w:t>
      </w:r>
    </w:p>
    <w:p w14:paraId="43D66661" w14:textId="3ED0645D"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560D2E">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6EE02F79" w:rsidR="002D552E" w:rsidRDefault="002D552E" w:rsidP="002D552E">
      <w:pPr>
        <w:spacing w:after="0" w:line="240" w:lineRule="auto"/>
        <w:rPr>
          <w:rFonts w:eastAsia="Times New Roman" w:cs="Times New Roman"/>
          <w:b/>
          <w:szCs w:val="24"/>
        </w:rPr>
      </w:pPr>
    </w:p>
    <w:p w14:paraId="70F2B6C4" w14:textId="77777777" w:rsidR="00E016A7" w:rsidRDefault="00E016A7" w:rsidP="00E016A7">
      <w:pPr>
        <w:spacing w:after="0" w:line="240" w:lineRule="auto"/>
        <w:ind w:left="720"/>
        <w:rPr>
          <w:rFonts w:eastAsia="Times New Roman" w:cs="Times New Roman"/>
          <w:b/>
          <w:szCs w:val="24"/>
        </w:rPr>
      </w:pPr>
      <w:r>
        <w:rPr>
          <w:rFonts w:cs="Times New Roman"/>
          <w:color w:val="000000"/>
          <w:szCs w:val="24"/>
        </w:rPr>
        <w:t>Intermediate Spanish II is the second course in the intermediate sequence.</w:t>
      </w:r>
      <w:r>
        <w:rPr>
          <w:rFonts w:cs="Times New Roman"/>
          <w:color w:val="000000"/>
          <w:szCs w:val="24"/>
        </w:rPr>
        <w:br/>
      </w:r>
      <w:r>
        <w:rPr>
          <w:rFonts w:cs="Times New Roman"/>
          <w:color w:val="000000"/>
          <w:sz w:val="26"/>
          <w:szCs w:val="26"/>
        </w:rPr>
        <w:br/>
      </w:r>
      <w:r>
        <w:rPr>
          <w:rFonts w:cs="Times New Roman"/>
          <w:color w:val="000000"/>
          <w:szCs w:val="24"/>
        </w:rPr>
        <w:t>Students will engage in advanced activities to further develop listening, speaking, reading and writing skills.  Students will expand knowledge of Hispanic cultures while investigating intercultural products, practices and perspectives.  Students will view and listen to contemporary media sources, read magazine articles, poems, short stories and extended narratives, analyze components of spoken or written texts, narrate about events and experiences through writing and speaking and engage in more advanced levels of interpersonal communication.</w:t>
      </w:r>
      <w:r>
        <w:rPr>
          <w:rFonts w:cs="Times New Roman"/>
          <w:color w:val="000000"/>
          <w:szCs w:val="24"/>
        </w:rPr>
        <w:br/>
      </w:r>
    </w:p>
    <w:p w14:paraId="2A5A8234" w14:textId="77777777" w:rsidR="00E016A7" w:rsidRDefault="00E016A7" w:rsidP="00E016A7">
      <w:pPr>
        <w:autoSpaceDE w:val="0"/>
        <w:autoSpaceDN w:val="0"/>
        <w:adjustRightInd w:val="0"/>
        <w:spacing w:after="0"/>
        <w:ind w:left="720"/>
        <w:rPr>
          <w:rFonts w:cs="Times New Roman"/>
          <w:color w:val="000000"/>
          <w:szCs w:val="24"/>
        </w:rPr>
      </w:pPr>
      <w:r>
        <w:rPr>
          <w:rFonts w:cs="Times New Roman"/>
          <w:color w:val="000000"/>
          <w:szCs w:val="24"/>
        </w:rPr>
        <w:t>Thematic units will include:</w:t>
      </w:r>
    </w:p>
    <w:p w14:paraId="6D41C840"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r w:rsidRPr="00E016A7">
        <w:rPr>
          <w:rFonts w:cs="Times New Roman"/>
          <w:color w:val="000000"/>
          <w:szCs w:val="24"/>
        </w:rPr>
        <w:t>Beliefs</w:t>
      </w:r>
    </w:p>
    <w:p w14:paraId="0FAC2468"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r w:rsidRPr="00E016A7">
        <w:rPr>
          <w:rFonts w:cs="Times New Roman"/>
          <w:color w:val="000000"/>
          <w:szCs w:val="24"/>
        </w:rPr>
        <w:t>Food, Food Security and Agriculture</w:t>
      </w:r>
    </w:p>
    <w:p w14:paraId="59FD65A6"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r w:rsidRPr="00E016A7">
        <w:rPr>
          <w:rFonts w:cs="Times New Roman"/>
          <w:color w:val="000000"/>
          <w:szCs w:val="24"/>
        </w:rPr>
        <w:t>The Cuban Revolution</w:t>
      </w:r>
    </w:p>
    <w:p w14:paraId="69317029"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r w:rsidRPr="00E016A7">
        <w:rPr>
          <w:rFonts w:cs="Times New Roman"/>
          <w:color w:val="000000"/>
          <w:szCs w:val="24"/>
        </w:rPr>
        <w:t>Human Rights and Social Justice</w:t>
      </w:r>
    </w:p>
    <w:p w14:paraId="28A8D373"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r w:rsidRPr="00E016A7">
        <w:rPr>
          <w:rFonts w:cs="Times New Roman"/>
          <w:color w:val="000000"/>
          <w:szCs w:val="24"/>
        </w:rPr>
        <w:t>Biodiversity and Ecology</w:t>
      </w:r>
    </w:p>
    <w:p w14:paraId="6FC4B499" w14:textId="77777777" w:rsidR="00E016A7" w:rsidRDefault="00E016A7" w:rsidP="00E016A7">
      <w:pPr>
        <w:tabs>
          <w:tab w:val="left" w:pos="1080"/>
          <w:tab w:val="left" w:pos="1800"/>
        </w:tabs>
        <w:autoSpaceDE w:val="0"/>
        <w:autoSpaceDN w:val="0"/>
        <w:adjustRightInd w:val="0"/>
        <w:spacing w:after="0"/>
        <w:rPr>
          <w:rFonts w:cs="Times New Roman"/>
          <w:color w:val="000000"/>
          <w:szCs w:val="24"/>
        </w:rPr>
      </w:pPr>
    </w:p>
    <w:p w14:paraId="685138E8" w14:textId="77777777" w:rsidR="00E016A7" w:rsidRDefault="00E016A7" w:rsidP="00E016A7">
      <w:pPr>
        <w:autoSpaceDE w:val="0"/>
        <w:autoSpaceDN w:val="0"/>
        <w:adjustRightInd w:val="0"/>
        <w:spacing w:after="0"/>
        <w:rPr>
          <w:rFonts w:cs="Times New Roman"/>
          <w:color w:val="000000"/>
          <w:szCs w:val="24"/>
        </w:rPr>
      </w:pPr>
      <w:r>
        <w:rPr>
          <w:rFonts w:cs="Times New Roman"/>
          <w:color w:val="000000"/>
          <w:szCs w:val="24"/>
        </w:rPr>
        <w:t xml:space="preserve">Through exploration of unit themes, students´ grasp of acquired grammar structures will </w:t>
      </w:r>
    </w:p>
    <w:p w14:paraId="0F0108B5" w14:textId="77777777" w:rsidR="00E016A7" w:rsidRDefault="00E016A7" w:rsidP="00E016A7">
      <w:pPr>
        <w:autoSpaceDE w:val="0"/>
        <w:autoSpaceDN w:val="0"/>
        <w:adjustRightInd w:val="0"/>
        <w:spacing w:after="0"/>
        <w:rPr>
          <w:rFonts w:cs="Times New Roman"/>
          <w:color w:val="000000"/>
          <w:szCs w:val="24"/>
        </w:rPr>
      </w:pPr>
      <w:r>
        <w:rPr>
          <w:rFonts w:cs="Times New Roman"/>
          <w:color w:val="000000"/>
          <w:szCs w:val="24"/>
        </w:rPr>
        <w:t xml:space="preserve">be reinforced by review and active use of the indicative and subjunctive moods, commands, </w:t>
      </w:r>
      <w:proofErr w:type="spellStart"/>
      <w:r>
        <w:rPr>
          <w:rFonts w:cs="Times New Roman"/>
          <w:color w:val="000000"/>
          <w:szCs w:val="24"/>
        </w:rPr>
        <w:t>preterite</w:t>
      </w:r>
      <w:proofErr w:type="spellEnd"/>
      <w:r>
        <w:rPr>
          <w:rFonts w:cs="Times New Roman"/>
          <w:color w:val="000000"/>
          <w:szCs w:val="24"/>
        </w:rPr>
        <w:t xml:space="preserve"> vs imperfect and por vs para.  In addition, new grammar structures will include passive voice, prepositions, </w:t>
      </w:r>
      <w:proofErr w:type="spellStart"/>
      <w:r>
        <w:rPr>
          <w:rFonts w:cs="Times New Roman"/>
          <w:color w:val="000000"/>
          <w:szCs w:val="24"/>
        </w:rPr>
        <w:t>vosotros</w:t>
      </w:r>
      <w:proofErr w:type="spellEnd"/>
      <w:r>
        <w:rPr>
          <w:rFonts w:cs="Times New Roman"/>
          <w:color w:val="000000"/>
          <w:szCs w:val="24"/>
        </w:rPr>
        <w:t xml:space="preserve"> commands and relative pronouns.</w:t>
      </w:r>
    </w:p>
    <w:p w14:paraId="298A33BD" w14:textId="77777777" w:rsidR="00E016A7" w:rsidRDefault="00E016A7"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05AAEC88" w:rsidR="002D552E" w:rsidRDefault="002D552E" w:rsidP="002D552E">
      <w:pPr>
        <w:spacing w:after="0" w:line="240" w:lineRule="auto"/>
        <w:rPr>
          <w:rFonts w:eastAsia="Times New Roman" w:cs="Times New Roman"/>
          <w:b/>
          <w:szCs w:val="24"/>
        </w:rPr>
      </w:pPr>
    </w:p>
    <w:p w14:paraId="7BC2B63E" w14:textId="77777777" w:rsidR="00E016A7" w:rsidRDefault="00E016A7" w:rsidP="00E016A7">
      <w:pPr>
        <w:numPr>
          <w:ilvl w:val="0"/>
          <w:numId w:val="4"/>
        </w:numPr>
        <w:tabs>
          <w:tab w:val="left" w:pos="360"/>
          <w:tab w:val="left" w:pos="1080"/>
        </w:tabs>
        <w:autoSpaceDE w:val="0"/>
        <w:autoSpaceDN w:val="0"/>
        <w:adjustRightInd w:val="0"/>
        <w:spacing w:after="0"/>
        <w:ind w:left="1080" w:hanging="360"/>
        <w:rPr>
          <w:rFonts w:cs="Times New Roman"/>
          <w:b/>
          <w:bCs/>
          <w:color w:val="000000"/>
          <w:szCs w:val="24"/>
        </w:rPr>
      </w:pPr>
      <w:r>
        <w:rPr>
          <w:rFonts w:cs="Times New Roman"/>
          <w:b/>
          <w:bCs/>
          <w:color w:val="000000"/>
          <w:szCs w:val="24"/>
        </w:rPr>
        <w:t>Interpretive intercultural communication</w:t>
      </w:r>
    </w:p>
    <w:p w14:paraId="77D660DB" w14:textId="77777777" w:rsidR="00E016A7" w:rsidRDefault="00E016A7" w:rsidP="00B748D6">
      <w:pPr>
        <w:autoSpaceDE w:val="0"/>
        <w:autoSpaceDN w:val="0"/>
        <w:adjustRightInd w:val="0"/>
        <w:spacing w:after="0"/>
        <w:ind w:left="360" w:firstLine="720"/>
        <w:rPr>
          <w:rFonts w:cs="Times New Roman"/>
          <w:color w:val="000000"/>
          <w:szCs w:val="24"/>
        </w:rPr>
      </w:pPr>
      <w:r>
        <w:rPr>
          <w:rFonts w:cs="Times New Roman"/>
          <w:color w:val="000000"/>
          <w:szCs w:val="24"/>
        </w:rPr>
        <w:t>Students will:</w:t>
      </w:r>
    </w:p>
    <w:p w14:paraId="764EA6F8"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Investigate intercultural products, practices and perspectives</w:t>
      </w:r>
    </w:p>
    <w:p w14:paraId="42686A36"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Compare intercultural behaviors</w:t>
      </w:r>
    </w:p>
    <w:p w14:paraId="3ABF65AC" w14:textId="57F5E46A" w:rsidR="00E016A7" w:rsidRPr="00E016A7" w:rsidRDefault="00E016A7" w:rsidP="00B748D6">
      <w:pPr>
        <w:tabs>
          <w:tab w:val="left" w:pos="1080"/>
          <w:tab w:val="left" w:pos="1800"/>
        </w:tabs>
        <w:autoSpaceDE w:val="0"/>
        <w:autoSpaceDN w:val="0"/>
        <w:adjustRightInd w:val="0"/>
        <w:spacing w:after="0"/>
        <w:ind w:left="1440"/>
        <w:rPr>
          <w:rFonts w:cs="Times New Roman"/>
          <w:color w:val="000000" w:themeColor="text1"/>
          <w:szCs w:val="24"/>
        </w:rPr>
      </w:pPr>
      <w:r w:rsidRPr="00E016A7">
        <w:rPr>
          <w:rFonts w:cs="Times New Roman"/>
          <w:color w:val="000000"/>
          <w:szCs w:val="24"/>
        </w:rPr>
        <w:t>Analyze components of authentic texts that are spoken or write</w:t>
      </w:r>
    </w:p>
    <w:p w14:paraId="5BAC38F8" w14:textId="77777777" w:rsidR="00E016A7" w:rsidRPr="00830557" w:rsidRDefault="00E016A7" w:rsidP="00E016A7">
      <w:pPr>
        <w:pStyle w:val="ListParagraph"/>
        <w:tabs>
          <w:tab w:val="left" w:pos="1080"/>
          <w:tab w:val="left" w:pos="1800"/>
        </w:tabs>
        <w:autoSpaceDE w:val="0"/>
        <w:autoSpaceDN w:val="0"/>
        <w:adjustRightInd w:val="0"/>
        <w:spacing w:after="0"/>
        <w:ind w:left="2520"/>
        <w:rPr>
          <w:rFonts w:cs="Times New Roman"/>
          <w:color w:val="000000" w:themeColor="text1"/>
          <w:szCs w:val="24"/>
        </w:rPr>
      </w:pPr>
    </w:p>
    <w:p w14:paraId="791278DA" w14:textId="77777777" w:rsidR="00E016A7" w:rsidRDefault="00E016A7" w:rsidP="00E016A7">
      <w:pPr>
        <w:tabs>
          <w:tab w:val="left" w:pos="360"/>
          <w:tab w:val="left" w:pos="1080"/>
        </w:tabs>
        <w:autoSpaceDE w:val="0"/>
        <w:autoSpaceDN w:val="0"/>
        <w:adjustRightInd w:val="0"/>
        <w:spacing w:after="0"/>
        <w:ind w:left="1080" w:hanging="360"/>
        <w:rPr>
          <w:rFonts w:cs="Times New Roman"/>
          <w:b/>
          <w:bCs/>
          <w:color w:val="000000"/>
          <w:szCs w:val="24"/>
        </w:rPr>
      </w:pPr>
      <w:r>
        <w:rPr>
          <w:rFonts w:cs="Times New Roman"/>
          <w:b/>
          <w:bCs/>
          <w:color w:val="000000"/>
          <w:szCs w:val="24"/>
        </w:rPr>
        <w:t>2.</w:t>
      </w:r>
      <w:r>
        <w:rPr>
          <w:rFonts w:cs="Times New Roman"/>
          <w:b/>
          <w:bCs/>
          <w:color w:val="000000"/>
          <w:szCs w:val="24"/>
        </w:rPr>
        <w:tab/>
        <w:t>Interpretive literacy</w:t>
      </w:r>
    </w:p>
    <w:p w14:paraId="54B33F93" w14:textId="77777777" w:rsidR="00E016A7" w:rsidRDefault="00E016A7" w:rsidP="00B748D6">
      <w:pPr>
        <w:autoSpaceDE w:val="0"/>
        <w:autoSpaceDN w:val="0"/>
        <w:adjustRightInd w:val="0"/>
        <w:spacing w:after="0"/>
        <w:ind w:left="360" w:firstLine="720"/>
        <w:rPr>
          <w:rFonts w:cs="Times New Roman"/>
          <w:color w:val="000000"/>
          <w:szCs w:val="24"/>
        </w:rPr>
      </w:pPr>
      <w:r>
        <w:rPr>
          <w:rFonts w:cs="Times New Roman"/>
          <w:color w:val="000000"/>
          <w:szCs w:val="24"/>
        </w:rPr>
        <w:t>Students will:</w:t>
      </w:r>
    </w:p>
    <w:p w14:paraId="7B9AD852"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Infer nuances of texts</w:t>
      </w:r>
    </w:p>
    <w:p w14:paraId="7E69AD88"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Recognize and use organizational features of texts</w:t>
      </w:r>
    </w:p>
    <w:p w14:paraId="37334267"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Apply self-questioning skills</w:t>
      </w:r>
    </w:p>
    <w:p w14:paraId="448736F8"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Make text connections</w:t>
      </w:r>
    </w:p>
    <w:p w14:paraId="1254A1DC"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Select, use and cite resources</w:t>
      </w:r>
    </w:p>
    <w:p w14:paraId="53D23FA0" w14:textId="77777777" w:rsidR="00E016A7" w:rsidRPr="00830557" w:rsidRDefault="00E016A7" w:rsidP="00E016A7">
      <w:pPr>
        <w:pStyle w:val="ListParagraph"/>
        <w:tabs>
          <w:tab w:val="left" w:pos="1080"/>
          <w:tab w:val="left" w:pos="1800"/>
        </w:tabs>
        <w:autoSpaceDE w:val="0"/>
        <w:autoSpaceDN w:val="0"/>
        <w:adjustRightInd w:val="0"/>
        <w:spacing w:after="0"/>
        <w:ind w:left="2520"/>
        <w:rPr>
          <w:rFonts w:cs="Times New Roman"/>
          <w:color w:val="000000"/>
          <w:szCs w:val="24"/>
        </w:rPr>
      </w:pPr>
    </w:p>
    <w:p w14:paraId="43DFBAA3" w14:textId="77777777" w:rsidR="00E016A7" w:rsidRDefault="00E016A7" w:rsidP="00E016A7">
      <w:pPr>
        <w:tabs>
          <w:tab w:val="left" w:pos="360"/>
          <w:tab w:val="left" w:pos="1080"/>
        </w:tabs>
        <w:autoSpaceDE w:val="0"/>
        <w:autoSpaceDN w:val="0"/>
        <w:adjustRightInd w:val="0"/>
        <w:spacing w:after="0"/>
        <w:ind w:left="1080" w:hanging="360"/>
        <w:rPr>
          <w:rFonts w:cs="Times New Roman"/>
          <w:b/>
          <w:bCs/>
          <w:color w:val="000000"/>
          <w:szCs w:val="24"/>
        </w:rPr>
      </w:pPr>
      <w:r>
        <w:rPr>
          <w:rFonts w:cs="Times New Roman"/>
          <w:b/>
          <w:bCs/>
          <w:color w:val="000000"/>
          <w:szCs w:val="24"/>
        </w:rPr>
        <w:t>3.</w:t>
      </w:r>
      <w:r>
        <w:rPr>
          <w:rFonts w:cs="Times New Roman"/>
          <w:b/>
          <w:bCs/>
          <w:color w:val="000000"/>
          <w:szCs w:val="24"/>
        </w:rPr>
        <w:tab/>
        <w:t>Interpersonal intercultural communication</w:t>
      </w:r>
    </w:p>
    <w:p w14:paraId="7907CD10" w14:textId="77777777" w:rsidR="00E016A7" w:rsidRDefault="00E016A7" w:rsidP="00B748D6">
      <w:pPr>
        <w:autoSpaceDE w:val="0"/>
        <w:autoSpaceDN w:val="0"/>
        <w:adjustRightInd w:val="0"/>
        <w:spacing w:after="0"/>
        <w:ind w:left="1080"/>
        <w:rPr>
          <w:rFonts w:cs="Times New Roman"/>
          <w:color w:val="000000"/>
          <w:szCs w:val="24"/>
        </w:rPr>
      </w:pPr>
      <w:r>
        <w:rPr>
          <w:rFonts w:cs="Times New Roman"/>
          <w:color w:val="000000"/>
          <w:szCs w:val="24"/>
        </w:rPr>
        <w:t>Students will:</w:t>
      </w:r>
    </w:p>
    <w:p w14:paraId="3B52D473"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Investigate intercultural products, practices and perspectives</w:t>
      </w:r>
    </w:p>
    <w:p w14:paraId="73AD2082"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Interact with culturally appropriate language and behavior</w:t>
      </w:r>
    </w:p>
    <w:p w14:paraId="53C5082C"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Exchange information and ideas</w:t>
      </w:r>
    </w:p>
    <w:p w14:paraId="48D75E05"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Meet personal needs and address situations</w:t>
      </w:r>
    </w:p>
    <w:p w14:paraId="093EBE16"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Exchange advice and viewpoints</w:t>
      </w:r>
    </w:p>
    <w:p w14:paraId="470F046B" w14:textId="77777777" w:rsidR="00E016A7" w:rsidRPr="00830557" w:rsidRDefault="00E016A7" w:rsidP="00E016A7">
      <w:pPr>
        <w:pStyle w:val="ListParagraph"/>
        <w:tabs>
          <w:tab w:val="left" w:pos="1080"/>
          <w:tab w:val="left" w:pos="1800"/>
        </w:tabs>
        <w:autoSpaceDE w:val="0"/>
        <w:autoSpaceDN w:val="0"/>
        <w:adjustRightInd w:val="0"/>
        <w:spacing w:after="0"/>
        <w:ind w:left="2520"/>
        <w:rPr>
          <w:rFonts w:cs="Times New Roman"/>
          <w:color w:val="000000"/>
          <w:szCs w:val="24"/>
        </w:rPr>
      </w:pPr>
    </w:p>
    <w:p w14:paraId="26296014" w14:textId="77777777" w:rsidR="00E016A7" w:rsidRDefault="00E016A7" w:rsidP="00E016A7">
      <w:pPr>
        <w:tabs>
          <w:tab w:val="left" w:pos="360"/>
          <w:tab w:val="left" w:pos="1080"/>
        </w:tabs>
        <w:autoSpaceDE w:val="0"/>
        <w:autoSpaceDN w:val="0"/>
        <w:adjustRightInd w:val="0"/>
        <w:spacing w:after="0"/>
        <w:ind w:left="1080" w:hanging="360"/>
        <w:rPr>
          <w:rFonts w:cs="Times New Roman"/>
          <w:color w:val="000000"/>
          <w:szCs w:val="24"/>
        </w:rPr>
      </w:pPr>
      <w:r>
        <w:rPr>
          <w:rFonts w:cs="Times New Roman"/>
          <w:color w:val="000000"/>
          <w:szCs w:val="24"/>
        </w:rPr>
        <w:t>4.</w:t>
      </w:r>
      <w:r>
        <w:rPr>
          <w:rFonts w:cs="Times New Roman"/>
          <w:color w:val="000000"/>
          <w:szCs w:val="24"/>
        </w:rPr>
        <w:tab/>
      </w:r>
      <w:r>
        <w:rPr>
          <w:rFonts w:cs="Times New Roman"/>
          <w:b/>
          <w:bCs/>
          <w:color w:val="000000"/>
          <w:szCs w:val="24"/>
        </w:rPr>
        <w:t>Interpersonal literacy</w:t>
      </w:r>
      <w:r>
        <w:rPr>
          <w:rFonts w:cs="Times New Roman"/>
          <w:color w:val="000000"/>
          <w:szCs w:val="24"/>
        </w:rPr>
        <w:t xml:space="preserve"> </w:t>
      </w:r>
    </w:p>
    <w:p w14:paraId="1C57A5A0" w14:textId="77777777" w:rsidR="00E016A7" w:rsidRDefault="00E016A7" w:rsidP="00B748D6">
      <w:pPr>
        <w:autoSpaceDE w:val="0"/>
        <w:autoSpaceDN w:val="0"/>
        <w:adjustRightInd w:val="0"/>
        <w:spacing w:after="0"/>
        <w:ind w:left="360" w:firstLine="720"/>
        <w:rPr>
          <w:rFonts w:cs="Times New Roman"/>
          <w:color w:val="000000"/>
          <w:szCs w:val="24"/>
        </w:rPr>
      </w:pPr>
      <w:r>
        <w:rPr>
          <w:rFonts w:cs="Times New Roman"/>
          <w:color w:val="000000"/>
          <w:szCs w:val="24"/>
        </w:rPr>
        <w:t>Students will:</w:t>
      </w:r>
    </w:p>
    <w:p w14:paraId="6979B41A"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Communicate, react and show interest</w:t>
      </w:r>
    </w:p>
    <w:p w14:paraId="7CFF467F"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Continue and extend conversations</w:t>
      </w:r>
    </w:p>
    <w:p w14:paraId="68407C68"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Increase comprehensibility and clarity of expression</w:t>
      </w:r>
    </w:p>
    <w:p w14:paraId="0CF18ECE"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Infer meaning of unfamiliar language</w:t>
      </w:r>
    </w:p>
    <w:p w14:paraId="2A003354"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Select, use and cite resources</w:t>
      </w:r>
    </w:p>
    <w:p w14:paraId="64BDE3B9" w14:textId="77777777" w:rsidR="00E016A7" w:rsidRPr="00830557" w:rsidRDefault="00E016A7" w:rsidP="00E016A7">
      <w:pPr>
        <w:pStyle w:val="ListParagraph"/>
        <w:tabs>
          <w:tab w:val="left" w:pos="1080"/>
          <w:tab w:val="left" w:pos="1800"/>
        </w:tabs>
        <w:autoSpaceDE w:val="0"/>
        <w:autoSpaceDN w:val="0"/>
        <w:adjustRightInd w:val="0"/>
        <w:spacing w:after="0"/>
        <w:ind w:left="2520"/>
        <w:rPr>
          <w:rFonts w:cs="Times New Roman"/>
          <w:color w:val="000000"/>
          <w:szCs w:val="24"/>
        </w:rPr>
      </w:pPr>
    </w:p>
    <w:p w14:paraId="63D6119D" w14:textId="77777777" w:rsidR="00E016A7" w:rsidRDefault="00E016A7" w:rsidP="00E016A7">
      <w:pPr>
        <w:tabs>
          <w:tab w:val="left" w:pos="360"/>
          <w:tab w:val="left" w:pos="1080"/>
        </w:tabs>
        <w:autoSpaceDE w:val="0"/>
        <w:autoSpaceDN w:val="0"/>
        <w:adjustRightInd w:val="0"/>
        <w:spacing w:after="0"/>
        <w:ind w:left="1080" w:hanging="360"/>
        <w:rPr>
          <w:rFonts w:cs="Times New Roman"/>
          <w:b/>
          <w:bCs/>
          <w:color w:val="000000"/>
          <w:szCs w:val="24"/>
        </w:rPr>
      </w:pPr>
      <w:r>
        <w:rPr>
          <w:rFonts w:cs="Times New Roman"/>
          <w:b/>
          <w:bCs/>
          <w:color w:val="000000"/>
          <w:szCs w:val="24"/>
        </w:rPr>
        <w:t>5.</w:t>
      </w:r>
      <w:r>
        <w:rPr>
          <w:rFonts w:cs="Times New Roman"/>
          <w:b/>
          <w:bCs/>
          <w:color w:val="000000"/>
          <w:szCs w:val="24"/>
        </w:rPr>
        <w:tab/>
        <w:t>Presentational intercultural communication</w:t>
      </w:r>
    </w:p>
    <w:p w14:paraId="266E92F9" w14:textId="77777777" w:rsidR="00E016A7" w:rsidRDefault="00E016A7" w:rsidP="00B748D6">
      <w:pPr>
        <w:autoSpaceDE w:val="0"/>
        <w:autoSpaceDN w:val="0"/>
        <w:adjustRightInd w:val="0"/>
        <w:spacing w:after="0"/>
        <w:ind w:left="360" w:firstLine="720"/>
        <w:rPr>
          <w:rFonts w:cs="Times New Roman"/>
          <w:color w:val="000000"/>
          <w:szCs w:val="24"/>
        </w:rPr>
      </w:pPr>
      <w:r>
        <w:rPr>
          <w:rFonts w:cs="Times New Roman"/>
          <w:color w:val="000000"/>
          <w:szCs w:val="24"/>
        </w:rPr>
        <w:t>Students will:</w:t>
      </w:r>
    </w:p>
    <w:p w14:paraId="7B091340"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Investigate intercultural products, practices and perspectives</w:t>
      </w:r>
    </w:p>
    <w:p w14:paraId="26347251"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Communicate in culturally appropriate ways</w:t>
      </w:r>
    </w:p>
    <w:p w14:paraId="45124ED7"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 xml:space="preserve">Inform, describe and explain </w:t>
      </w:r>
    </w:p>
    <w:p w14:paraId="6A675788" w14:textId="77777777" w:rsidR="00E016A7" w:rsidRPr="00E016A7" w:rsidRDefault="00E016A7" w:rsidP="00B748D6">
      <w:pPr>
        <w:tabs>
          <w:tab w:val="left" w:pos="1080"/>
          <w:tab w:val="left" w:pos="1800"/>
        </w:tabs>
        <w:autoSpaceDE w:val="0"/>
        <w:autoSpaceDN w:val="0"/>
        <w:adjustRightInd w:val="0"/>
        <w:spacing w:after="0"/>
        <w:ind w:left="1440"/>
        <w:rPr>
          <w:rFonts w:cs="Times New Roman"/>
          <w:b/>
          <w:bCs/>
          <w:color w:val="674EA7"/>
          <w:szCs w:val="24"/>
        </w:rPr>
      </w:pPr>
      <w:r w:rsidRPr="00E016A7">
        <w:rPr>
          <w:rFonts w:cs="Times New Roman"/>
          <w:color w:val="000000"/>
          <w:szCs w:val="24"/>
        </w:rPr>
        <w:t xml:space="preserve">Narrate about events and experiences </w:t>
      </w:r>
    </w:p>
    <w:p w14:paraId="1995FCE9" w14:textId="59B18725" w:rsid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Support viewpoints and arguments</w:t>
      </w:r>
    </w:p>
    <w:p w14:paraId="0A9A7B39" w14:textId="77777777" w:rsidR="00E016A7" w:rsidRPr="00E016A7" w:rsidRDefault="00E016A7" w:rsidP="00E016A7">
      <w:pPr>
        <w:tabs>
          <w:tab w:val="left" w:pos="1080"/>
          <w:tab w:val="left" w:pos="1800"/>
        </w:tabs>
        <w:autoSpaceDE w:val="0"/>
        <w:autoSpaceDN w:val="0"/>
        <w:adjustRightInd w:val="0"/>
        <w:spacing w:after="0"/>
        <w:ind w:left="720"/>
        <w:rPr>
          <w:rFonts w:cs="Times New Roman"/>
          <w:color w:val="000000"/>
          <w:szCs w:val="24"/>
        </w:rPr>
      </w:pPr>
    </w:p>
    <w:p w14:paraId="2A143DD4" w14:textId="77777777" w:rsidR="00E016A7" w:rsidRDefault="00E016A7" w:rsidP="00E016A7">
      <w:pPr>
        <w:tabs>
          <w:tab w:val="left" w:pos="360"/>
          <w:tab w:val="left" w:pos="1080"/>
        </w:tabs>
        <w:autoSpaceDE w:val="0"/>
        <w:autoSpaceDN w:val="0"/>
        <w:adjustRightInd w:val="0"/>
        <w:spacing w:after="0"/>
        <w:ind w:left="1080" w:hanging="360"/>
        <w:rPr>
          <w:rFonts w:cs="Times New Roman"/>
          <w:b/>
          <w:bCs/>
          <w:color w:val="000000"/>
          <w:szCs w:val="24"/>
        </w:rPr>
      </w:pPr>
      <w:r>
        <w:rPr>
          <w:rFonts w:cs="Times New Roman"/>
          <w:b/>
          <w:bCs/>
          <w:color w:val="000000"/>
          <w:szCs w:val="24"/>
        </w:rPr>
        <w:lastRenderedPageBreak/>
        <w:t>6.</w:t>
      </w:r>
      <w:r>
        <w:rPr>
          <w:rFonts w:cs="Times New Roman"/>
          <w:b/>
          <w:bCs/>
          <w:color w:val="000000"/>
          <w:szCs w:val="24"/>
        </w:rPr>
        <w:tab/>
        <w:t>Presentational literacy</w:t>
      </w:r>
    </w:p>
    <w:p w14:paraId="6594B6EB" w14:textId="77777777" w:rsidR="00E016A7" w:rsidRDefault="00E016A7" w:rsidP="00B748D6">
      <w:pPr>
        <w:autoSpaceDE w:val="0"/>
        <w:autoSpaceDN w:val="0"/>
        <w:adjustRightInd w:val="0"/>
        <w:spacing w:after="0"/>
        <w:ind w:left="360" w:firstLine="720"/>
        <w:rPr>
          <w:rFonts w:cs="Times New Roman"/>
          <w:b/>
          <w:bCs/>
          <w:color w:val="000000"/>
          <w:szCs w:val="24"/>
        </w:rPr>
      </w:pPr>
      <w:r>
        <w:rPr>
          <w:rFonts w:cs="Times New Roman"/>
          <w:color w:val="000000"/>
          <w:szCs w:val="24"/>
        </w:rPr>
        <w:t>Students will:</w:t>
      </w:r>
    </w:p>
    <w:p w14:paraId="153A4B76"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bookmarkStart w:id="0" w:name="_GoBack"/>
      <w:r w:rsidRPr="00E016A7">
        <w:rPr>
          <w:rFonts w:cs="Times New Roman"/>
          <w:color w:val="000000"/>
          <w:szCs w:val="24"/>
        </w:rPr>
        <w:t>Choose relevant, authentic content and concepts</w:t>
      </w:r>
    </w:p>
    <w:p w14:paraId="786DAB88"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Organize information</w:t>
      </w:r>
    </w:p>
    <w:p w14:paraId="225A6D0E"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Increase comprehensibility and clarity of expression</w:t>
      </w:r>
    </w:p>
    <w:p w14:paraId="02167440"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Maintain and increase audience interest</w:t>
      </w:r>
    </w:p>
    <w:p w14:paraId="32767DA3" w14:textId="77777777" w:rsidR="00E016A7" w:rsidRPr="00E016A7" w:rsidRDefault="00E016A7" w:rsidP="00B748D6">
      <w:pPr>
        <w:tabs>
          <w:tab w:val="left" w:pos="1080"/>
          <w:tab w:val="left" w:pos="1800"/>
        </w:tabs>
        <w:autoSpaceDE w:val="0"/>
        <w:autoSpaceDN w:val="0"/>
        <w:adjustRightInd w:val="0"/>
        <w:spacing w:after="0"/>
        <w:ind w:left="1440"/>
        <w:rPr>
          <w:rFonts w:cs="Times New Roman"/>
          <w:color w:val="000000"/>
          <w:szCs w:val="24"/>
        </w:rPr>
      </w:pPr>
      <w:r w:rsidRPr="00E016A7">
        <w:rPr>
          <w:rFonts w:cs="Times New Roman"/>
          <w:color w:val="000000"/>
          <w:szCs w:val="24"/>
        </w:rPr>
        <w:t>Select, use and cite resources</w:t>
      </w:r>
      <w:bookmarkEnd w:id="0"/>
    </w:p>
    <w:p w14:paraId="0940CDBD" w14:textId="77777777" w:rsidR="00E016A7" w:rsidRPr="002D552E" w:rsidRDefault="00E016A7" w:rsidP="002D552E">
      <w:pPr>
        <w:spacing w:after="0" w:line="240" w:lineRule="auto"/>
        <w:rPr>
          <w:rFonts w:eastAsia="Times New Roman" w:cs="Times New Roman"/>
          <w:b/>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40066F2F" w:rsidR="002D552E" w:rsidRDefault="002D552E" w:rsidP="002D552E">
      <w:pPr>
        <w:spacing w:after="0" w:line="240" w:lineRule="auto"/>
        <w:rPr>
          <w:rFonts w:eastAsia="Times New Roman" w:cs="Times New Roman"/>
          <w:b/>
          <w:szCs w:val="24"/>
        </w:rPr>
      </w:pPr>
    </w:p>
    <w:p w14:paraId="11378065" w14:textId="77777777" w:rsidR="00E016A7" w:rsidRDefault="00E016A7" w:rsidP="00E016A7">
      <w:pPr>
        <w:autoSpaceDE w:val="0"/>
        <w:autoSpaceDN w:val="0"/>
        <w:adjustRightInd w:val="0"/>
        <w:spacing w:after="0"/>
        <w:ind w:left="720"/>
        <w:rPr>
          <w:rFonts w:cs="Times New Roman"/>
          <w:i/>
          <w:iCs/>
          <w:color w:val="222222"/>
          <w:szCs w:val="24"/>
        </w:rPr>
      </w:pPr>
      <w:r>
        <w:rPr>
          <w:rFonts w:cs="Times New Roman"/>
          <w:color w:val="222222"/>
          <w:szCs w:val="24"/>
          <w:u w:val="single"/>
        </w:rPr>
        <w:t xml:space="preserve">Una </w:t>
      </w:r>
      <w:proofErr w:type="spellStart"/>
      <w:r>
        <w:rPr>
          <w:rFonts w:cs="Times New Roman"/>
          <w:color w:val="222222"/>
          <w:szCs w:val="24"/>
          <w:u w:val="single"/>
        </w:rPr>
        <w:t>vez</w:t>
      </w:r>
      <w:proofErr w:type="spellEnd"/>
      <w:r>
        <w:rPr>
          <w:rFonts w:cs="Times New Roman"/>
          <w:color w:val="222222"/>
          <w:szCs w:val="24"/>
          <w:u w:val="single"/>
        </w:rPr>
        <w:t xml:space="preserve"> </w:t>
      </w:r>
      <w:proofErr w:type="spellStart"/>
      <w:r>
        <w:rPr>
          <w:rFonts w:cs="Times New Roman"/>
          <w:color w:val="222222"/>
          <w:szCs w:val="24"/>
          <w:u w:val="single"/>
        </w:rPr>
        <w:t>más</w:t>
      </w:r>
      <w:proofErr w:type="spellEnd"/>
      <w:r>
        <w:rPr>
          <w:rFonts w:cs="Times New Roman"/>
          <w:color w:val="222222"/>
          <w:szCs w:val="24"/>
          <w:u w:val="single"/>
        </w:rPr>
        <w:t xml:space="preserve">: Un </w:t>
      </w:r>
      <w:proofErr w:type="spellStart"/>
      <w:r>
        <w:rPr>
          <w:rFonts w:cs="Times New Roman"/>
          <w:color w:val="222222"/>
          <w:szCs w:val="24"/>
          <w:u w:val="single"/>
        </w:rPr>
        <w:t>repaso</w:t>
      </w:r>
      <w:proofErr w:type="spellEnd"/>
      <w:r>
        <w:rPr>
          <w:rFonts w:cs="Times New Roman"/>
          <w:color w:val="222222"/>
          <w:szCs w:val="24"/>
          <w:u w:val="single"/>
        </w:rPr>
        <w:t xml:space="preserve"> </w:t>
      </w:r>
      <w:proofErr w:type="spellStart"/>
      <w:r>
        <w:rPr>
          <w:rFonts w:cs="Times New Roman"/>
          <w:color w:val="222222"/>
          <w:szCs w:val="24"/>
          <w:u w:val="single"/>
        </w:rPr>
        <w:t>completo</w:t>
      </w:r>
      <w:proofErr w:type="spellEnd"/>
      <w:r>
        <w:rPr>
          <w:rFonts w:cs="Times New Roman"/>
          <w:color w:val="222222"/>
          <w:szCs w:val="24"/>
          <w:u w:val="single"/>
        </w:rPr>
        <w:t xml:space="preserve"> de </w:t>
      </w:r>
      <w:proofErr w:type="spellStart"/>
      <w:r>
        <w:rPr>
          <w:rFonts w:cs="Times New Roman"/>
          <w:color w:val="222222"/>
          <w:szCs w:val="24"/>
          <w:u w:val="single"/>
        </w:rPr>
        <w:t>gramática</w:t>
      </w:r>
      <w:proofErr w:type="spellEnd"/>
      <w:r>
        <w:rPr>
          <w:rFonts w:cs="Times New Roman"/>
          <w:color w:val="222222"/>
          <w:szCs w:val="24"/>
          <w:u w:val="single"/>
        </w:rPr>
        <w:t xml:space="preserve"> </w:t>
      </w:r>
      <w:proofErr w:type="spellStart"/>
      <w:r>
        <w:rPr>
          <w:rFonts w:cs="Times New Roman"/>
          <w:color w:val="222222"/>
          <w:szCs w:val="24"/>
          <w:u w:val="single"/>
        </w:rPr>
        <w:t>avanzada</w:t>
      </w:r>
      <w:proofErr w:type="spellEnd"/>
    </w:p>
    <w:p w14:paraId="19455C9D" w14:textId="77777777" w:rsidR="00E016A7" w:rsidRDefault="00E016A7" w:rsidP="00E016A7">
      <w:pPr>
        <w:autoSpaceDE w:val="0"/>
        <w:autoSpaceDN w:val="0"/>
        <w:adjustRightInd w:val="0"/>
        <w:spacing w:after="0"/>
        <w:ind w:left="720"/>
        <w:rPr>
          <w:rFonts w:cs="Times New Roman"/>
          <w:color w:val="222222"/>
          <w:szCs w:val="24"/>
        </w:rPr>
      </w:pPr>
      <w:r>
        <w:rPr>
          <w:rFonts w:cs="Times New Roman"/>
          <w:color w:val="222222"/>
          <w:szCs w:val="24"/>
        </w:rPr>
        <w:t>3rd edition, 2009, SAAVAS</w:t>
      </w:r>
    </w:p>
    <w:p w14:paraId="14FEB62D" w14:textId="77777777" w:rsidR="00E016A7" w:rsidRDefault="00E016A7" w:rsidP="00E016A7">
      <w:pPr>
        <w:autoSpaceDE w:val="0"/>
        <w:autoSpaceDN w:val="0"/>
        <w:adjustRightInd w:val="0"/>
        <w:spacing w:after="0"/>
        <w:ind w:left="720"/>
        <w:rPr>
          <w:rFonts w:cs="Times New Roman"/>
          <w:color w:val="222222"/>
          <w:szCs w:val="24"/>
        </w:rPr>
      </w:pPr>
      <w:r>
        <w:rPr>
          <w:rFonts w:cs="Times New Roman"/>
          <w:color w:val="222222"/>
          <w:szCs w:val="24"/>
        </w:rPr>
        <w:t>Couch, McCann, Rodríguez-Walter, Rubio-</w:t>
      </w:r>
      <w:proofErr w:type="spellStart"/>
      <w:r>
        <w:rPr>
          <w:rFonts w:cs="Times New Roman"/>
          <w:color w:val="222222"/>
          <w:szCs w:val="24"/>
        </w:rPr>
        <w:t>Maroto</w:t>
      </w:r>
      <w:proofErr w:type="spellEnd"/>
    </w:p>
    <w:p w14:paraId="0A9F863C" w14:textId="7C68C8C4" w:rsidR="00E016A7" w:rsidRDefault="00B748D6" w:rsidP="00E016A7">
      <w:pPr>
        <w:autoSpaceDE w:val="0"/>
        <w:autoSpaceDN w:val="0"/>
        <w:adjustRightInd w:val="0"/>
        <w:spacing w:after="0"/>
        <w:ind w:left="720"/>
        <w:rPr>
          <w:rFonts w:cs="Times New Roman"/>
          <w:color w:val="000000"/>
          <w:szCs w:val="24"/>
        </w:rPr>
      </w:pPr>
      <w:hyperlink r:id="rId10" w:history="1">
        <w:r w:rsidR="00E016A7">
          <w:rPr>
            <w:rFonts w:cs="Times New Roman"/>
            <w:color w:val="0000FF"/>
            <w:szCs w:val="24"/>
            <w:u w:val="single"/>
          </w:rPr>
          <w:t>ISBN</w:t>
        </w:r>
      </w:hyperlink>
      <w:r w:rsidR="00E016A7">
        <w:rPr>
          <w:rFonts w:cs="Times New Roman"/>
          <w:color w:val="222222"/>
          <w:szCs w:val="24"/>
        </w:rPr>
        <w:t xml:space="preserve"> - Hardcover - </w:t>
      </w:r>
      <w:r w:rsidR="00E016A7">
        <w:rPr>
          <w:rFonts w:cs="Times New Roman"/>
          <w:color w:val="000000"/>
          <w:szCs w:val="24"/>
        </w:rPr>
        <w:t>9780133611250</w:t>
      </w:r>
    </w:p>
    <w:p w14:paraId="24ED73E1" w14:textId="7A4AC51D" w:rsidR="00E016A7" w:rsidRDefault="00E016A7" w:rsidP="00E016A7">
      <w:pPr>
        <w:autoSpaceDE w:val="0"/>
        <w:autoSpaceDN w:val="0"/>
        <w:adjustRightInd w:val="0"/>
        <w:spacing w:after="0"/>
        <w:ind w:left="720" w:firstLine="720"/>
        <w:rPr>
          <w:rFonts w:cs="Times New Roman"/>
          <w:color w:val="222222"/>
          <w:szCs w:val="24"/>
          <w:u w:val="single"/>
        </w:rPr>
      </w:pPr>
      <w:r>
        <w:rPr>
          <w:rFonts w:cs="Times New Roman"/>
          <w:color w:val="222222"/>
          <w:szCs w:val="24"/>
        </w:rPr>
        <w:t xml:space="preserve">Softcover - </w:t>
      </w:r>
      <w:r>
        <w:rPr>
          <w:rFonts w:cs="Times New Roman"/>
          <w:color w:val="000000"/>
          <w:szCs w:val="24"/>
        </w:rPr>
        <w:t>9780133611267</w:t>
      </w:r>
    </w:p>
    <w:p w14:paraId="51E444BA" w14:textId="6375F8F2" w:rsidR="00560D2E" w:rsidRDefault="00560D2E" w:rsidP="002D552E">
      <w:pPr>
        <w:spacing w:after="0" w:line="240" w:lineRule="auto"/>
        <w:rPr>
          <w:rFonts w:eastAsia="Times New Roman" w:cs="Times New Roman"/>
          <w:b/>
          <w:szCs w:val="24"/>
        </w:rPr>
      </w:pPr>
    </w:p>
    <w:p w14:paraId="3FDC4171" w14:textId="77777777" w:rsidR="00E016A7" w:rsidRDefault="00E016A7"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F3A33F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45544404"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CC2396D" w14:textId="5221DA9F"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77CCDF4C" w14:textId="099F6923"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43912760" w14:textId="32A0688A"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4ED747BB" w14:textId="33E7A35B"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5872AC67" w14:textId="424CDD29"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19CD3D65" w14:textId="71B91AD0"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65469692" w14:textId="77777777" w:rsidR="00E016A7" w:rsidRDefault="00E016A7"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W w:w="0" w:type="auto"/>
        <w:tblInd w:w="8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1"/>
        <w:gridCol w:w="3353"/>
        <w:gridCol w:w="1396"/>
      </w:tblGrid>
      <w:tr w:rsidR="00E016A7" w14:paraId="6132294F" w14:textId="77777777" w:rsidTr="00542948">
        <w:trPr>
          <w:trHeight w:val="197"/>
        </w:trPr>
        <w:tc>
          <w:tcPr>
            <w:tcW w:w="1551" w:type="dxa"/>
            <w:tcBorders>
              <w:top w:val="single" w:sz="4" w:space="0" w:color="000000"/>
              <w:left w:val="single" w:sz="4" w:space="0" w:color="000000"/>
              <w:bottom w:val="single" w:sz="4" w:space="0" w:color="000000"/>
              <w:right w:val="single" w:sz="4" w:space="0" w:color="000000"/>
            </w:tcBorders>
            <w:vAlign w:val="center"/>
          </w:tcPr>
          <w:p w14:paraId="7355B570" w14:textId="77777777" w:rsidR="00E016A7" w:rsidRDefault="00E016A7" w:rsidP="00542948">
            <w:pPr>
              <w:autoSpaceDE w:val="0"/>
              <w:autoSpaceDN w:val="0"/>
              <w:adjustRightInd w:val="0"/>
              <w:spacing w:after="0" w:line="240" w:lineRule="auto"/>
              <w:jc w:val="center"/>
              <w:rPr>
                <w:rFonts w:cs="Times New Roman"/>
                <w:i/>
                <w:iCs/>
                <w:color w:val="000000"/>
                <w:sz w:val="18"/>
                <w:szCs w:val="18"/>
              </w:rPr>
            </w:pPr>
            <w:r>
              <w:rPr>
                <w:rFonts w:cs="Times New Roman"/>
                <w:i/>
                <w:iCs/>
                <w:color w:val="000000"/>
                <w:sz w:val="18"/>
                <w:szCs w:val="18"/>
              </w:rPr>
              <w:t>Category</w:t>
            </w:r>
          </w:p>
        </w:tc>
        <w:tc>
          <w:tcPr>
            <w:tcW w:w="3353" w:type="dxa"/>
            <w:tcBorders>
              <w:top w:val="single" w:sz="4" w:space="0" w:color="000000"/>
              <w:left w:val="single" w:sz="4" w:space="0" w:color="000000"/>
              <w:bottom w:val="single" w:sz="4" w:space="0" w:color="000000"/>
              <w:right w:val="single" w:sz="4" w:space="0" w:color="000000"/>
            </w:tcBorders>
            <w:vAlign w:val="center"/>
          </w:tcPr>
          <w:p w14:paraId="3A1E7E20" w14:textId="77777777" w:rsidR="00E016A7" w:rsidRDefault="00E016A7" w:rsidP="00542948">
            <w:pPr>
              <w:autoSpaceDE w:val="0"/>
              <w:autoSpaceDN w:val="0"/>
              <w:adjustRightInd w:val="0"/>
              <w:spacing w:after="0"/>
              <w:ind w:left="720" w:hanging="720"/>
              <w:jc w:val="center"/>
              <w:rPr>
                <w:rFonts w:cs="Times New Roman"/>
                <w:b/>
                <w:bCs/>
                <w:i/>
                <w:iCs/>
                <w:color w:val="000000"/>
                <w:sz w:val="28"/>
                <w:szCs w:val="28"/>
                <w:u w:val="single"/>
              </w:rPr>
            </w:pPr>
            <w:r>
              <w:rPr>
                <w:rFonts w:cs="Times New Roman"/>
                <w:b/>
                <w:bCs/>
                <w:i/>
                <w:iCs/>
                <w:color w:val="000000"/>
                <w:sz w:val="28"/>
                <w:szCs w:val="28"/>
                <w:u w:val="single"/>
              </w:rPr>
              <w:t>EXAMPLE ONLY</w:t>
            </w:r>
          </w:p>
          <w:p w14:paraId="3ED975F4" w14:textId="77777777" w:rsidR="00E016A7" w:rsidRDefault="00E016A7" w:rsidP="00542948">
            <w:pPr>
              <w:autoSpaceDE w:val="0"/>
              <w:autoSpaceDN w:val="0"/>
              <w:adjustRightInd w:val="0"/>
              <w:ind w:left="720" w:hanging="720"/>
              <w:jc w:val="center"/>
              <w:rPr>
                <w:rFonts w:cs="Times New Roman"/>
                <w:i/>
                <w:iCs/>
                <w:color w:val="000000"/>
                <w:sz w:val="18"/>
                <w:szCs w:val="18"/>
              </w:rPr>
            </w:pPr>
            <w:r>
              <w:rPr>
                <w:rFonts w:cs="Times New Roman"/>
                <w:i/>
                <w:iCs/>
                <w:color w:val="000000"/>
                <w:sz w:val="18"/>
                <w:szCs w:val="18"/>
              </w:rPr>
              <w:t>Total Points</w:t>
            </w:r>
          </w:p>
        </w:tc>
        <w:tc>
          <w:tcPr>
            <w:tcW w:w="1396" w:type="dxa"/>
            <w:tcBorders>
              <w:top w:val="single" w:sz="4" w:space="0" w:color="000000"/>
              <w:left w:val="single" w:sz="4" w:space="0" w:color="000000"/>
              <w:bottom w:val="single" w:sz="4" w:space="0" w:color="000000"/>
              <w:right w:val="single" w:sz="4" w:space="0" w:color="000000"/>
            </w:tcBorders>
            <w:vAlign w:val="center"/>
          </w:tcPr>
          <w:p w14:paraId="378EF3CC" w14:textId="77777777" w:rsidR="00E016A7" w:rsidRDefault="00E016A7" w:rsidP="00542948">
            <w:pPr>
              <w:autoSpaceDE w:val="0"/>
              <w:autoSpaceDN w:val="0"/>
              <w:adjustRightInd w:val="0"/>
              <w:spacing w:after="0"/>
              <w:ind w:left="720" w:hanging="720"/>
              <w:jc w:val="center"/>
              <w:rPr>
                <w:rFonts w:cs="Times New Roman"/>
                <w:i/>
                <w:iCs/>
                <w:color w:val="000000"/>
                <w:sz w:val="18"/>
                <w:szCs w:val="18"/>
              </w:rPr>
            </w:pPr>
          </w:p>
          <w:p w14:paraId="022BB101" w14:textId="77777777" w:rsidR="00E016A7" w:rsidRDefault="00E016A7" w:rsidP="00542948">
            <w:pPr>
              <w:autoSpaceDE w:val="0"/>
              <w:autoSpaceDN w:val="0"/>
              <w:adjustRightInd w:val="0"/>
              <w:ind w:left="720" w:hanging="720"/>
              <w:jc w:val="center"/>
              <w:rPr>
                <w:rFonts w:cs="Times New Roman"/>
                <w:i/>
                <w:iCs/>
                <w:color w:val="000000"/>
                <w:sz w:val="18"/>
                <w:szCs w:val="18"/>
              </w:rPr>
            </w:pPr>
            <w:r>
              <w:rPr>
                <w:rFonts w:cs="Times New Roman"/>
                <w:i/>
                <w:iCs/>
                <w:color w:val="000000"/>
                <w:sz w:val="18"/>
                <w:szCs w:val="18"/>
              </w:rPr>
              <w:t>% of Grade</w:t>
            </w:r>
          </w:p>
        </w:tc>
      </w:tr>
      <w:tr w:rsidR="00E016A7" w14:paraId="2F7344D6"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5C67B383"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 xml:space="preserve">Chapter </w:t>
            </w:r>
            <w:proofErr w:type="gramStart"/>
            <w:r>
              <w:rPr>
                <w:rFonts w:cs="Times New Roman"/>
                <w:color w:val="000000"/>
                <w:sz w:val="18"/>
                <w:szCs w:val="18"/>
              </w:rPr>
              <w:t>Assignments  (</w:t>
            </w:r>
            <w:proofErr w:type="gramEnd"/>
            <w:r>
              <w:rPr>
                <w:rFonts w:cs="Times New Roman"/>
                <w:color w:val="000000"/>
                <w:sz w:val="18"/>
                <w:szCs w:val="18"/>
              </w:rPr>
              <w:t>10x30)</w:t>
            </w:r>
          </w:p>
        </w:tc>
        <w:tc>
          <w:tcPr>
            <w:tcW w:w="3353" w:type="dxa"/>
            <w:tcBorders>
              <w:top w:val="single" w:sz="4" w:space="0" w:color="000000"/>
              <w:left w:val="single" w:sz="4" w:space="0" w:color="000000"/>
              <w:bottom w:val="single" w:sz="4" w:space="0" w:color="000000"/>
              <w:right w:val="single" w:sz="4" w:space="0" w:color="000000"/>
            </w:tcBorders>
            <w:vAlign w:val="center"/>
          </w:tcPr>
          <w:p w14:paraId="115E8415"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1FDC4C9"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w:t>
            </w:r>
          </w:p>
        </w:tc>
      </w:tr>
      <w:tr w:rsidR="00E016A7" w14:paraId="2A47B855"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74249C48"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Quizzes (10x20)</w:t>
            </w:r>
          </w:p>
        </w:tc>
        <w:tc>
          <w:tcPr>
            <w:tcW w:w="3353" w:type="dxa"/>
            <w:tcBorders>
              <w:top w:val="single" w:sz="4" w:space="0" w:color="000000"/>
              <w:left w:val="single" w:sz="4" w:space="0" w:color="000000"/>
              <w:bottom w:val="single" w:sz="4" w:space="0" w:color="000000"/>
              <w:right w:val="single" w:sz="4" w:space="0" w:color="000000"/>
            </w:tcBorders>
            <w:vAlign w:val="center"/>
          </w:tcPr>
          <w:p w14:paraId="3B8C6E7E"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577A6D3"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20%</w:t>
            </w:r>
          </w:p>
        </w:tc>
      </w:tr>
      <w:tr w:rsidR="00E016A7" w14:paraId="7FCB0CD2"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1C7759E4"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Unit Exams (3x100)</w:t>
            </w:r>
          </w:p>
        </w:tc>
        <w:tc>
          <w:tcPr>
            <w:tcW w:w="3353" w:type="dxa"/>
            <w:tcBorders>
              <w:top w:val="single" w:sz="4" w:space="0" w:color="000000"/>
              <w:left w:val="single" w:sz="4" w:space="0" w:color="000000"/>
              <w:bottom w:val="single" w:sz="4" w:space="0" w:color="000000"/>
              <w:right w:val="single" w:sz="4" w:space="0" w:color="000000"/>
            </w:tcBorders>
            <w:vAlign w:val="center"/>
          </w:tcPr>
          <w:p w14:paraId="29C03E78"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F2955BD"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w:t>
            </w:r>
          </w:p>
        </w:tc>
      </w:tr>
      <w:tr w:rsidR="00E016A7" w14:paraId="4A27ABC4"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2BB7DA56"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Assignments (5x10)</w:t>
            </w:r>
          </w:p>
        </w:tc>
        <w:tc>
          <w:tcPr>
            <w:tcW w:w="3353" w:type="dxa"/>
            <w:tcBorders>
              <w:top w:val="single" w:sz="4" w:space="0" w:color="000000"/>
              <w:left w:val="single" w:sz="4" w:space="0" w:color="000000"/>
              <w:bottom w:val="single" w:sz="4" w:space="0" w:color="000000"/>
              <w:right w:val="single" w:sz="4" w:space="0" w:color="000000"/>
            </w:tcBorders>
            <w:vAlign w:val="center"/>
          </w:tcPr>
          <w:p w14:paraId="473FED6F"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50</w:t>
            </w:r>
          </w:p>
        </w:tc>
        <w:tc>
          <w:tcPr>
            <w:tcW w:w="1396" w:type="dxa"/>
            <w:tcBorders>
              <w:top w:val="single" w:sz="4" w:space="0" w:color="000000"/>
              <w:left w:val="single" w:sz="4" w:space="0" w:color="000000"/>
              <w:bottom w:val="single" w:sz="4" w:space="0" w:color="000000"/>
              <w:right w:val="single" w:sz="4" w:space="0" w:color="000000"/>
            </w:tcBorders>
            <w:vAlign w:val="center"/>
          </w:tcPr>
          <w:p w14:paraId="7A848D25"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w:t>
            </w:r>
          </w:p>
        </w:tc>
      </w:tr>
      <w:tr w:rsidR="00E016A7" w14:paraId="74C4FDD7"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6EF56A9F"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Annual Report Project (100)</w:t>
            </w:r>
          </w:p>
        </w:tc>
        <w:tc>
          <w:tcPr>
            <w:tcW w:w="3353" w:type="dxa"/>
            <w:tcBorders>
              <w:top w:val="single" w:sz="4" w:space="0" w:color="000000"/>
              <w:left w:val="single" w:sz="4" w:space="0" w:color="000000"/>
              <w:bottom w:val="single" w:sz="4" w:space="0" w:color="000000"/>
              <w:right w:val="single" w:sz="4" w:space="0" w:color="000000"/>
            </w:tcBorders>
            <w:vAlign w:val="center"/>
          </w:tcPr>
          <w:p w14:paraId="58084F98"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1E2618B"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w:t>
            </w:r>
          </w:p>
        </w:tc>
      </w:tr>
      <w:tr w:rsidR="00E016A7" w14:paraId="28FE3FF1"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444B13F8"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Attendance</w:t>
            </w:r>
          </w:p>
        </w:tc>
        <w:tc>
          <w:tcPr>
            <w:tcW w:w="3353" w:type="dxa"/>
            <w:tcBorders>
              <w:top w:val="single" w:sz="4" w:space="0" w:color="000000"/>
              <w:left w:val="single" w:sz="4" w:space="0" w:color="000000"/>
              <w:bottom w:val="single" w:sz="4" w:space="0" w:color="000000"/>
              <w:right w:val="single" w:sz="4" w:space="0" w:color="000000"/>
            </w:tcBorders>
            <w:vAlign w:val="center"/>
          </w:tcPr>
          <w:p w14:paraId="0F49FC78"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50</w:t>
            </w:r>
          </w:p>
        </w:tc>
        <w:tc>
          <w:tcPr>
            <w:tcW w:w="1396" w:type="dxa"/>
            <w:tcBorders>
              <w:top w:val="single" w:sz="4" w:space="0" w:color="000000"/>
              <w:left w:val="single" w:sz="4" w:space="0" w:color="000000"/>
              <w:bottom w:val="single" w:sz="4" w:space="0" w:color="000000"/>
              <w:right w:val="single" w:sz="4" w:space="0" w:color="000000"/>
            </w:tcBorders>
            <w:vAlign w:val="center"/>
          </w:tcPr>
          <w:p w14:paraId="2467463C"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w:t>
            </w:r>
          </w:p>
        </w:tc>
      </w:tr>
      <w:tr w:rsidR="00E016A7" w14:paraId="3C0FCDBB"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3CE7D9B7" w14:textId="77777777" w:rsidR="00E016A7" w:rsidRDefault="00E016A7"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Total</w:t>
            </w:r>
          </w:p>
        </w:tc>
        <w:tc>
          <w:tcPr>
            <w:tcW w:w="3353" w:type="dxa"/>
            <w:tcBorders>
              <w:top w:val="single" w:sz="4" w:space="0" w:color="000000"/>
              <w:left w:val="single" w:sz="4" w:space="0" w:color="000000"/>
              <w:bottom w:val="single" w:sz="4" w:space="0" w:color="000000"/>
              <w:right w:val="single" w:sz="4" w:space="0" w:color="000000"/>
            </w:tcBorders>
            <w:vAlign w:val="center"/>
          </w:tcPr>
          <w:p w14:paraId="2598212A"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83D205F" w14:textId="77777777" w:rsidR="00E016A7" w:rsidRDefault="00E016A7"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w:t>
            </w:r>
          </w:p>
        </w:tc>
      </w:tr>
    </w:tbl>
    <w:p w14:paraId="43D666A4" w14:textId="11BD0CFB"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2B974A22" w14:textId="77777777" w:rsidR="00E016A7" w:rsidRDefault="00E016A7" w:rsidP="00E016A7">
      <w:pPr>
        <w:autoSpaceDE w:val="0"/>
        <w:autoSpaceDN w:val="0"/>
        <w:adjustRightInd w:val="0"/>
        <w:spacing w:after="0" w:line="240" w:lineRule="auto"/>
        <w:ind w:left="720"/>
        <w:rPr>
          <w:rFonts w:cs="Times New Roman"/>
          <w:color w:val="000000"/>
          <w:szCs w:val="24"/>
        </w:rPr>
      </w:pPr>
      <w:r>
        <w:rPr>
          <w:rFonts w:cs="Times New Roman"/>
          <w:color w:val="000000"/>
          <w:szCs w:val="24"/>
        </w:rPr>
        <w:t>Unless otherwise discussed all assignments are individual.  Copying someone else’s work or allowing someone to copy your work is considered cheating.</w:t>
      </w:r>
      <w:r>
        <w:rPr>
          <w:rFonts w:cs="Times New Roman"/>
          <w:b/>
          <w:bCs/>
          <w:color w:val="000000"/>
          <w:sz w:val="26"/>
          <w:szCs w:val="26"/>
        </w:rPr>
        <w:t xml:space="preserve">  </w:t>
      </w:r>
      <w:r>
        <w:rPr>
          <w:rFonts w:cs="Times New Roman"/>
          <w:color w:val="000000"/>
          <w:szCs w:val="24"/>
        </w:rPr>
        <w:t xml:space="preserve">All work presented must be your own.  Cheating on any assignment or assessment, including the use of online translators/tools, will result in a zero for the assignment. </w:t>
      </w: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6603C6DA" w:rsidR="002D552E" w:rsidRDefault="002D552E" w:rsidP="002D552E">
      <w:pPr>
        <w:widowControl w:val="0"/>
        <w:autoSpaceDE w:val="0"/>
        <w:autoSpaceDN w:val="0"/>
        <w:adjustRightInd w:val="0"/>
        <w:spacing w:after="0" w:line="240" w:lineRule="auto"/>
        <w:rPr>
          <w:rFonts w:eastAsia="Times New Roman" w:cs="Times New Roman"/>
          <w:b/>
          <w:szCs w:val="24"/>
        </w:rPr>
      </w:pPr>
    </w:p>
    <w:p w14:paraId="27557831" w14:textId="77777777" w:rsidR="00E016A7" w:rsidRDefault="00E016A7" w:rsidP="00E016A7">
      <w:pPr>
        <w:widowControl w:val="0"/>
        <w:autoSpaceDE w:val="0"/>
        <w:autoSpaceDN w:val="0"/>
        <w:adjustRightInd w:val="0"/>
        <w:spacing w:after="0" w:line="240" w:lineRule="auto"/>
        <w:ind w:left="720"/>
        <w:rPr>
          <w:rFonts w:cs="Times New Roman"/>
          <w:color w:val="000000"/>
          <w:szCs w:val="24"/>
        </w:rPr>
      </w:pPr>
      <w:r>
        <w:rPr>
          <w:rFonts w:cs="Times New Roman"/>
          <w:color w:val="000000"/>
          <w:szCs w:val="24"/>
        </w:rPr>
        <w:t>This course employs a multimedia approach to language learning.  Students infer meaning and navigate topics in the contemporary world through a variety of sources including film, art, literature, podcasts, news articles, and stories.</w:t>
      </w:r>
    </w:p>
    <w:p w14:paraId="14F0A72D" w14:textId="77777777" w:rsidR="00E016A7" w:rsidRDefault="00E016A7" w:rsidP="00E016A7">
      <w:pPr>
        <w:autoSpaceDE w:val="0"/>
        <w:autoSpaceDN w:val="0"/>
        <w:adjustRightInd w:val="0"/>
        <w:spacing w:after="0"/>
        <w:ind w:left="720"/>
        <w:rPr>
          <w:rFonts w:cs="Times New Roman"/>
          <w:color w:val="000000"/>
          <w:szCs w:val="24"/>
        </w:rPr>
      </w:pPr>
      <w:r>
        <w:rPr>
          <w:rFonts w:cs="Times New Roman"/>
          <w:color w:val="000000"/>
          <w:szCs w:val="24"/>
        </w:rPr>
        <w:t>Classroom activities will be conducted entirely in Spanish, except as needed for explanation and clarification.</w:t>
      </w:r>
    </w:p>
    <w:p w14:paraId="2B7C3C7F" w14:textId="77777777" w:rsidR="00E016A7" w:rsidRDefault="00E016A7" w:rsidP="00E016A7">
      <w:pPr>
        <w:autoSpaceDE w:val="0"/>
        <w:autoSpaceDN w:val="0"/>
        <w:adjustRightInd w:val="0"/>
        <w:spacing w:after="0"/>
        <w:ind w:left="720"/>
        <w:rPr>
          <w:rFonts w:cs="Times New Roman"/>
          <w:color w:val="000000"/>
          <w:szCs w:val="24"/>
        </w:rPr>
      </w:pPr>
      <w:r>
        <w:rPr>
          <w:rFonts w:cs="Times New Roman"/>
          <w:color w:val="000000"/>
          <w:szCs w:val="24"/>
        </w:rPr>
        <w:t>New grammatical structures will be presented in context within the thematic units to support acquisition of the target structures.  It is suggested that students continue the study of vocabulary and grammar struc</w:t>
      </w:r>
      <w:r>
        <w:rPr>
          <w:rFonts w:cs="Times New Roman"/>
          <w:color w:val="000000"/>
          <w:sz w:val="26"/>
          <w:szCs w:val="26"/>
        </w:rPr>
        <w:t xml:space="preserve">tures by engaging in independent reading and </w:t>
      </w:r>
      <w:r>
        <w:rPr>
          <w:rFonts w:cs="Times New Roman"/>
          <w:color w:val="000000"/>
          <w:szCs w:val="24"/>
        </w:rPr>
        <w:t>listening activities.</w:t>
      </w:r>
      <w:r>
        <w:rPr>
          <w:rFonts w:cs="Times New Roman"/>
          <w:color w:val="000000"/>
          <w:sz w:val="26"/>
          <w:szCs w:val="26"/>
        </w:rPr>
        <w:t xml:space="preserve">  </w:t>
      </w:r>
      <w:r>
        <w:rPr>
          <w:rFonts w:cs="Times New Roman"/>
          <w:color w:val="000000"/>
          <w:szCs w:val="24"/>
        </w:rPr>
        <w:t xml:space="preserve">Repetition in diverse contexts is a key element of language </w:t>
      </w:r>
    </w:p>
    <w:p w14:paraId="6F4A25BD" w14:textId="0508539C" w:rsidR="00E016A7" w:rsidRDefault="00E016A7" w:rsidP="00E016A7">
      <w:pPr>
        <w:autoSpaceDE w:val="0"/>
        <w:autoSpaceDN w:val="0"/>
        <w:adjustRightInd w:val="0"/>
        <w:spacing w:after="0"/>
        <w:ind w:left="720"/>
        <w:rPr>
          <w:rFonts w:cs="Times New Roman"/>
          <w:color w:val="000000"/>
          <w:szCs w:val="24"/>
        </w:rPr>
      </w:pPr>
      <w:r>
        <w:rPr>
          <w:rFonts w:cs="Times New Roman"/>
          <w:color w:val="000000"/>
          <w:szCs w:val="24"/>
        </w:rPr>
        <w:t>acquisition.</w:t>
      </w:r>
    </w:p>
    <w:p w14:paraId="39F0847E" w14:textId="5829B026" w:rsidR="00E016A7" w:rsidRDefault="00E016A7" w:rsidP="002D552E">
      <w:pPr>
        <w:widowControl w:val="0"/>
        <w:autoSpaceDE w:val="0"/>
        <w:autoSpaceDN w:val="0"/>
        <w:adjustRightInd w:val="0"/>
        <w:spacing w:after="0" w:line="240" w:lineRule="auto"/>
        <w:rPr>
          <w:rFonts w:eastAsia="Times New Roman" w:cs="Times New Roman"/>
          <w:b/>
          <w:szCs w:val="24"/>
        </w:rPr>
      </w:pPr>
    </w:p>
    <w:p w14:paraId="52577DBE" w14:textId="017FB6FF" w:rsidR="00E016A7" w:rsidRDefault="00E016A7" w:rsidP="002D552E">
      <w:pPr>
        <w:widowControl w:val="0"/>
        <w:autoSpaceDE w:val="0"/>
        <w:autoSpaceDN w:val="0"/>
        <w:adjustRightInd w:val="0"/>
        <w:spacing w:after="0" w:line="240" w:lineRule="auto"/>
        <w:rPr>
          <w:rFonts w:eastAsia="Times New Roman" w:cs="Times New Roman"/>
          <w:b/>
          <w:szCs w:val="24"/>
        </w:rPr>
      </w:pPr>
    </w:p>
    <w:p w14:paraId="1B9C075E" w14:textId="4BD35380" w:rsidR="00E016A7" w:rsidRDefault="00E016A7" w:rsidP="002D552E">
      <w:pPr>
        <w:widowControl w:val="0"/>
        <w:autoSpaceDE w:val="0"/>
        <w:autoSpaceDN w:val="0"/>
        <w:adjustRightInd w:val="0"/>
        <w:spacing w:after="0" w:line="240" w:lineRule="auto"/>
        <w:rPr>
          <w:rFonts w:eastAsia="Times New Roman" w:cs="Times New Roman"/>
          <w:b/>
          <w:szCs w:val="24"/>
        </w:rPr>
      </w:pPr>
    </w:p>
    <w:p w14:paraId="05373D3E" w14:textId="33352653" w:rsidR="00E016A7" w:rsidRDefault="00E016A7" w:rsidP="002D552E">
      <w:pPr>
        <w:widowControl w:val="0"/>
        <w:autoSpaceDE w:val="0"/>
        <w:autoSpaceDN w:val="0"/>
        <w:adjustRightInd w:val="0"/>
        <w:spacing w:after="0" w:line="240" w:lineRule="auto"/>
        <w:rPr>
          <w:rFonts w:eastAsia="Times New Roman" w:cs="Times New Roman"/>
          <w:b/>
          <w:szCs w:val="24"/>
        </w:rPr>
      </w:pPr>
    </w:p>
    <w:p w14:paraId="190C1DD7" w14:textId="00E172DD" w:rsidR="00E016A7" w:rsidRDefault="00E016A7" w:rsidP="002D552E">
      <w:pPr>
        <w:widowControl w:val="0"/>
        <w:autoSpaceDE w:val="0"/>
        <w:autoSpaceDN w:val="0"/>
        <w:adjustRightInd w:val="0"/>
        <w:spacing w:after="0" w:line="240" w:lineRule="auto"/>
        <w:rPr>
          <w:rFonts w:eastAsia="Times New Roman" w:cs="Times New Roman"/>
          <w:b/>
          <w:szCs w:val="24"/>
        </w:rPr>
      </w:pPr>
    </w:p>
    <w:p w14:paraId="64002CC6" w14:textId="77777777" w:rsidR="00E016A7" w:rsidRDefault="00E016A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0A96ACF0"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W w:w="0" w:type="auto"/>
        <w:tblInd w:w="69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1140"/>
        <w:gridCol w:w="5565"/>
        <w:gridCol w:w="1740"/>
      </w:tblGrid>
      <w:tr w:rsidR="00E016A7" w14:paraId="45C5311F"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51FA8C99"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 xml:space="preserve">Week </w:t>
            </w:r>
          </w:p>
        </w:tc>
        <w:tc>
          <w:tcPr>
            <w:tcW w:w="5565" w:type="dxa"/>
            <w:tcBorders>
              <w:top w:val="single" w:sz="8" w:space="0" w:color="000000"/>
              <w:left w:val="single" w:sz="8" w:space="0" w:color="000000"/>
              <w:bottom w:val="single" w:sz="8" w:space="0" w:color="000000"/>
              <w:right w:val="single" w:sz="8" w:space="0" w:color="000000"/>
            </w:tcBorders>
          </w:tcPr>
          <w:p w14:paraId="13F09F01"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 xml:space="preserve">Topics Covered </w:t>
            </w:r>
          </w:p>
        </w:tc>
        <w:tc>
          <w:tcPr>
            <w:tcW w:w="1740" w:type="dxa"/>
            <w:tcBorders>
              <w:top w:val="single" w:sz="8" w:space="0" w:color="000000"/>
              <w:left w:val="single" w:sz="8" w:space="0" w:color="000000"/>
              <w:bottom w:val="single" w:sz="8" w:space="0" w:color="000000"/>
              <w:right w:val="single" w:sz="8" w:space="0" w:color="000000"/>
            </w:tcBorders>
          </w:tcPr>
          <w:p w14:paraId="11109F8A"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Learning Outcomes</w:t>
            </w:r>
          </w:p>
        </w:tc>
      </w:tr>
      <w:tr w:rsidR="00E016A7" w14:paraId="3C6E74C1"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38FA50BF"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w:t>
            </w:r>
          </w:p>
        </w:tc>
        <w:tc>
          <w:tcPr>
            <w:tcW w:w="5565" w:type="dxa"/>
            <w:tcBorders>
              <w:top w:val="single" w:sz="8" w:space="0" w:color="000000"/>
              <w:left w:val="single" w:sz="8" w:space="0" w:color="000000"/>
              <w:bottom w:val="single" w:sz="8" w:space="0" w:color="000000"/>
              <w:right w:val="single" w:sz="8" w:space="0" w:color="000000"/>
            </w:tcBorders>
          </w:tcPr>
          <w:p w14:paraId="75F88B19"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Review of vocabulary and grammatical structures</w:t>
            </w:r>
          </w:p>
        </w:tc>
        <w:tc>
          <w:tcPr>
            <w:tcW w:w="1740" w:type="dxa"/>
            <w:tcBorders>
              <w:top w:val="single" w:sz="8" w:space="0" w:color="000000"/>
              <w:left w:val="single" w:sz="8" w:space="0" w:color="000000"/>
              <w:bottom w:val="single" w:sz="8" w:space="0" w:color="000000"/>
              <w:right w:val="single" w:sz="8" w:space="0" w:color="000000"/>
            </w:tcBorders>
          </w:tcPr>
          <w:p w14:paraId="5AFD2482"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4</w:t>
            </w:r>
          </w:p>
        </w:tc>
      </w:tr>
      <w:tr w:rsidR="00E016A7" w14:paraId="2BE0E50A"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481EEAB"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2</w:t>
            </w:r>
          </w:p>
        </w:tc>
        <w:tc>
          <w:tcPr>
            <w:tcW w:w="5565" w:type="dxa"/>
            <w:tcBorders>
              <w:top w:val="single" w:sz="8" w:space="0" w:color="000000"/>
              <w:left w:val="single" w:sz="8" w:space="0" w:color="000000"/>
              <w:bottom w:val="single" w:sz="8" w:space="0" w:color="000000"/>
              <w:right w:val="single" w:sz="8" w:space="0" w:color="000000"/>
            </w:tcBorders>
          </w:tcPr>
          <w:p w14:paraId="37AE1F2A"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Beliefs unit</w:t>
            </w:r>
          </w:p>
          <w:p w14:paraId="2DEE70A4"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Pre-Columbian societies</w:t>
            </w:r>
          </w:p>
        </w:tc>
        <w:tc>
          <w:tcPr>
            <w:tcW w:w="1740" w:type="dxa"/>
            <w:tcBorders>
              <w:top w:val="single" w:sz="8" w:space="0" w:color="000000"/>
              <w:left w:val="single" w:sz="8" w:space="0" w:color="000000"/>
              <w:bottom w:val="single" w:sz="8" w:space="0" w:color="000000"/>
              <w:right w:val="single" w:sz="8" w:space="0" w:color="000000"/>
            </w:tcBorders>
          </w:tcPr>
          <w:p w14:paraId="2F640A03"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195FD995"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6DBF8334"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3</w:t>
            </w:r>
          </w:p>
        </w:tc>
        <w:tc>
          <w:tcPr>
            <w:tcW w:w="5565" w:type="dxa"/>
            <w:tcBorders>
              <w:top w:val="single" w:sz="8" w:space="0" w:color="000000"/>
              <w:left w:val="single" w:sz="8" w:space="0" w:color="000000"/>
              <w:bottom w:val="single" w:sz="8" w:space="0" w:color="000000"/>
              <w:right w:val="single" w:sz="8" w:space="0" w:color="000000"/>
            </w:tcBorders>
          </w:tcPr>
          <w:p w14:paraId="6719422C"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Conquest and colonization</w:t>
            </w:r>
          </w:p>
          <w:p w14:paraId="4F0C7B8F"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Passive voice</w:t>
            </w:r>
          </w:p>
        </w:tc>
        <w:tc>
          <w:tcPr>
            <w:tcW w:w="1740" w:type="dxa"/>
            <w:tcBorders>
              <w:top w:val="single" w:sz="8" w:space="0" w:color="000000"/>
              <w:left w:val="single" w:sz="8" w:space="0" w:color="000000"/>
              <w:bottom w:val="single" w:sz="8" w:space="0" w:color="000000"/>
              <w:right w:val="single" w:sz="8" w:space="0" w:color="000000"/>
            </w:tcBorders>
          </w:tcPr>
          <w:p w14:paraId="2CECF42B"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2566FD8A"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0D2AF94E"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4</w:t>
            </w:r>
          </w:p>
        </w:tc>
        <w:tc>
          <w:tcPr>
            <w:tcW w:w="5565" w:type="dxa"/>
            <w:tcBorders>
              <w:top w:val="single" w:sz="8" w:space="0" w:color="000000"/>
              <w:left w:val="single" w:sz="8" w:space="0" w:color="000000"/>
              <w:bottom w:val="single" w:sz="8" w:space="0" w:color="000000"/>
              <w:right w:val="single" w:sz="8" w:space="0" w:color="000000"/>
            </w:tcBorders>
          </w:tcPr>
          <w:p w14:paraId="44AAE673"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Oscar Romero</w:t>
            </w:r>
          </w:p>
          <w:p w14:paraId="6B579DB2"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Liberation theology</w:t>
            </w:r>
          </w:p>
          <w:p w14:paraId="1B49A04A"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The role of beliefs in society</w:t>
            </w:r>
          </w:p>
        </w:tc>
        <w:tc>
          <w:tcPr>
            <w:tcW w:w="1740" w:type="dxa"/>
            <w:tcBorders>
              <w:top w:val="single" w:sz="8" w:space="0" w:color="000000"/>
              <w:left w:val="single" w:sz="8" w:space="0" w:color="000000"/>
              <w:bottom w:val="single" w:sz="8" w:space="0" w:color="000000"/>
              <w:right w:val="single" w:sz="8" w:space="0" w:color="000000"/>
            </w:tcBorders>
          </w:tcPr>
          <w:p w14:paraId="7296FCA3"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465C5370"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B196894"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5</w:t>
            </w:r>
          </w:p>
        </w:tc>
        <w:tc>
          <w:tcPr>
            <w:tcW w:w="5565" w:type="dxa"/>
            <w:tcBorders>
              <w:top w:val="single" w:sz="8" w:space="0" w:color="000000"/>
              <w:left w:val="single" w:sz="8" w:space="0" w:color="000000"/>
              <w:bottom w:val="single" w:sz="8" w:space="0" w:color="000000"/>
              <w:right w:val="single" w:sz="8" w:space="0" w:color="000000"/>
            </w:tcBorders>
          </w:tcPr>
          <w:p w14:paraId="18CDE09E"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Food, Food Security and Agriculture unit</w:t>
            </w:r>
          </w:p>
          <w:p w14:paraId="2D2EC1C6"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Food and cultural identity</w:t>
            </w:r>
          </w:p>
        </w:tc>
        <w:tc>
          <w:tcPr>
            <w:tcW w:w="1740" w:type="dxa"/>
            <w:tcBorders>
              <w:top w:val="single" w:sz="8" w:space="0" w:color="000000"/>
              <w:left w:val="single" w:sz="8" w:space="0" w:color="000000"/>
              <w:bottom w:val="single" w:sz="8" w:space="0" w:color="000000"/>
              <w:right w:val="single" w:sz="8" w:space="0" w:color="000000"/>
            </w:tcBorders>
          </w:tcPr>
          <w:p w14:paraId="75CCA17E"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65D019C7"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5EF9C27B"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6</w:t>
            </w:r>
          </w:p>
        </w:tc>
        <w:tc>
          <w:tcPr>
            <w:tcW w:w="5565" w:type="dxa"/>
            <w:tcBorders>
              <w:top w:val="single" w:sz="8" w:space="0" w:color="000000"/>
              <w:left w:val="single" w:sz="8" w:space="0" w:color="000000"/>
              <w:bottom w:val="single" w:sz="8" w:space="0" w:color="000000"/>
              <w:right w:val="single" w:sz="8" w:space="0" w:color="000000"/>
            </w:tcBorders>
          </w:tcPr>
          <w:p w14:paraId="2EA6DDDF"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Global agricultural systems</w:t>
            </w:r>
          </w:p>
          <w:p w14:paraId="529A9126"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Monoculture vs polyculture: challenges and benefits</w:t>
            </w:r>
          </w:p>
          <w:p w14:paraId="0EBF302E"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proofErr w:type="spellStart"/>
            <w:r>
              <w:rPr>
                <w:rFonts w:cs="Times New Roman"/>
                <w:color w:val="000000"/>
                <w:szCs w:val="24"/>
              </w:rPr>
              <w:t>Preterite</w:t>
            </w:r>
            <w:proofErr w:type="spellEnd"/>
            <w:r>
              <w:rPr>
                <w:rFonts w:cs="Times New Roman"/>
                <w:color w:val="000000"/>
                <w:szCs w:val="24"/>
              </w:rPr>
              <w:t xml:space="preserve"> vs. imperfect</w:t>
            </w:r>
          </w:p>
        </w:tc>
        <w:tc>
          <w:tcPr>
            <w:tcW w:w="1740" w:type="dxa"/>
            <w:tcBorders>
              <w:top w:val="single" w:sz="8" w:space="0" w:color="000000"/>
              <w:left w:val="single" w:sz="8" w:space="0" w:color="000000"/>
              <w:bottom w:val="single" w:sz="8" w:space="0" w:color="000000"/>
              <w:right w:val="single" w:sz="8" w:space="0" w:color="000000"/>
            </w:tcBorders>
          </w:tcPr>
          <w:p w14:paraId="57A8123A"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0C3C3D6A"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B79D7E8"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7</w:t>
            </w:r>
          </w:p>
        </w:tc>
        <w:tc>
          <w:tcPr>
            <w:tcW w:w="5565" w:type="dxa"/>
            <w:tcBorders>
              <w:top w:val="single" w:sz="8" w:space="0" w:color="000000"/>
              <w:left w:val="single" w:sz="8" w:space="0" w:color="000000"/>
              <w:bottom w:val="single" w:sz="8" w:space="0" w:color="000000"/>
              <w:right w:val="single" w:sz="8" w:space="0" w:color="000000"/>
            </w:tcBorders>
          </w:tcPr>
          <w:p w14:paraId="0C5CDFB6"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Global food security issues</w:t>
            </w:r>
          </w:p>
          <w:p w14:paraId="61FF097B"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Por vs para</w:t>
            </w:r>
          </w:p>
        </w:tc>
        <w:tc>
          <w:tcPr>
            <w:tcW w:w="1740" w:type="dxa"/>
            <w:tcBorders>
              <w:top w:val="single" w:sz="8" w:space="0" w:color="000000"/>
              <w:left w:val="single" w:sz="8" w:space="0" w:color="000000"/>
              <w:bottom w:val="single" w:sz="8" w:space="0" w:color="000000"/>
              <w:right w:val="single" w:sz="8" w:space="0" w:color="000000"/>
            </w:tcBorders>
          </w:tcPr>
          <w:p w14:paraId="101B8EA6"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149C668B"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E0CCD71"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8</w:t>
            </w:r>
          </w:p>
        </w:tc>
        <w:tc>
          <w:tcPr>
            <w:tcW w:w="5565" w:type="dxa"/>
            <w:tcBorders>
              <w:top w:val="single" w:sz="8" w:space="0" w:color="000000"/>
              <w:left w:val="single" w:sz="8" w:space="0" w:color="000000"/>
              <w:bottom w:val="single" w:sz="8" w:space="0" w:color="000000"/>
              <w:right w:val="single" w:sz="8" w:space="0" w:color="000000"/>
            </w:tcBorders>
          </w:tcPr>
          <w:p w14:paraId="4C326242"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Cuban Revolution unit</w:t>
            </w:r>
          </w:p>
          <w:p w14:paraId="43F061B5"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b/>
                <w:bCs/>
                <w:color w:val="000000"/>
                <w:szCs w:val="24"/>
              </w:rPr>
            </w:pPr>
            <w:r>
              <w:rPr>
                <w:rFonts w:cs="Times New Roman"/>
                <w:color w:val="000000"/>
                <w:szCs w:val="24"/>
              </w:rPr>
              <w:t>Historical context</w:t>
            </w:r>
          </w:p>
        </w:tc>
        <w:tc>
          <w:tcPr>
            <w:tcW w:w="1740" w:type="dxa"/>
            <w:tcBorders>
              <w:top w:val="single" w:sz="8" w:space="0" w:color="000000"/>
              <w:left w:val="single" w:sz="8" w:space="0" w:color="000000"/>
              <w:bottom w:val="single" w:sz="8" w:space="0" w:color="000000"/>
              <w:right w:val="single" w:sz="8" w:space="0" w:color="000000"/>
            </w:tcBorders>
          </w:tcPr>
          <w:p w14:paraId="77E12D86"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3F6E1C5"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4F169586"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9</w:t>
            </w:r>
          </w:p>
        </w:tc>
        <w:tc>
          <w:tcPr>
            <w:tcW w:w="5565" w:type="dxa"/>
            <w:tcBorders>
              <w:top w:val="single" w:sz="8" w:space="0" w:color="000000"/>
              <w:left w:val="single" w:sz="8" w:space="0" w:color="000000"/>
              <w:bottom w:val="single" w:sz="8" w:space="0" w:color="000000"/>
              <w:right w:val="single" w:sz="8" w:space="0" w:color="000000"/>
            </w:tcBorders>
          </w:tcPr>
          <w:p w14:paraId="307303E8"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Narratives from the Cuban Revolution and its aftermath</w:t>
            </w:r>
          </w:p>
          <w:p w14:paraId="4769A709"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Commands</w:t>
            </w:r>
          </w:p>
        </w:tc>
        <w:tc>
          <w:tcPr>
            <w:tcW w:w="1740" w:type="dxa"/>
            <w:tcBorders>
              <w:top w:val="single" w:sz="8" w:space="0" w:color="000000"/>
              <w:left w:val="single" w:sz="8" w:space="0" w:color="000000"/>
              <w:bottom w:val="single" w:sz="8" w:space="0" w:color="000000"/>
              <w:right w:val="single" w:sz="8" w:space="0" w:color="000000"/>
            </w:tcBorders>
          </w:tcPr>
          <w:p w14:paraId="3B39D03F"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B7D9C68"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21401716"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10</w:t>
            </w:r>
          </w:p>
        </w:tc>
        <w:tc>
          <w:tcPr>
            <w:tcW w:w="5565" w:type="dxa"/>
            <w:tcBorders>
              <w:top w:val="single" w:sz="8" w:space="0" w:color="000000"/>
              <w:left w:val="single" w:sz="8" w:space="0" w:color="000000"/>
              <w:bottom w:val="single" w:sz="8" w:space="0" w:color="000000"/>
              <w:right w:val="single" w:sz="8" w:space="0" w:color="000000"/>
            </w:tcBorders>
          </w:tcPr>
          <w:p w14:paraId="32C27CA3"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Human Rights and Social Justice unit</w:t>
            </w:r>
          </w:p>
          <w:p w14:paraId="6A34444A"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Libraries and other social services as human rights</w:t>
            </w:r>
          </w:p>
        </w:tc>
        <w:tc>
          <w:tcPr>
            <w:tcW w:w="1740" w:type="dxa"/>
            <w:tcBorders>
              <w:top w:val="single" w:sz="8" w:space="0" w:color="000000"/>
              <w:left w:val="single" w:sz="8" w:space="0" w:color="000000"/>
              <w:bottom w:val="single" w:sz="8" w:space="0" w:color="000000"/>
              <w:right w:val="single" w:sz="8" w:space="0" w:color="000000"/>
            </w:tcBorders>
          </w:tcPr>
          <w:p w14:paraId="722CCB3B"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31FC645"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5CE612ED"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11</w:t>
            </w:r>
          </w:p>
        </w:tc>
        <w:tc>
          <w:tcPr>
            <w:tcW w:w="5565" w:type="dxa"/>
            <w:tcBorders>
              <w:top w:val="single" w:sz="8" w:space="0" w:color="000000"/>
              <w:left w:val="single" w:sz="8" w:space="0" w:color="000000"/>
              <w:bottom w:val="single" w:sz="8" w:space="0" w:color="000000"/>
              <w:right w:val="single" w:sz="8" w:space="0" w:color="000000"/>
            </w:tcBorders>
          </w:tcPr>
          <w:p w14:paraId="01710371"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 xml:space="preserve">César Chavez </w:t>
            </w:r>
          </w:p>
          <w:p w14:paraId="679DA465"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Contemporary human rights defenders</w:t>
            </w:r>
          </w:p>
          <w:p w14:paraId="25B8A630"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Subjunctive mood</w:t>
            </w:r>
          </w:p>
        </w:tc>
        <w:tc>
          <w:tcPr>
            <w:tcW w:w="1740" w:type="dxa"/>
            <w:tcBorders>
              <w:top w:val="single" w:sz="8" w:space="0" w:color="000000"/>
              <w:left w:val="single" w:sz="8" w:space="0" w:color="000000"/>
              <w:bottom w:val="single" w:sz="8" w:space="0" w:color="000000"/>
              <w:right w:val="single" w:sz="8" w:space="0" w:color="000000"/>
            </w:tcBorders>
          </w:tcPr>
          <w:p w14:paraId="37CC492B"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EC70EF9"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65062220"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12</w:t>
            </w:r>
          </w:p>
        </w:tc>
        <w:tc>
          <w:tcPr>
            <w:tcW w:w="5565" w:type="dxa"/>
            <w:tcBorders>
              <w:top w:val="single" w:sz="8" w:space="0" w:color="000000"/>
              <w:left w:val="single" w:sz="8" w:space="0" w:color="000000"/>
              <w:bottom w:val="single" w:sz="8" w:space="0" w:color="000000"/>
              <w:right w:val="single" w:sz="8" w:space="0" w:color="000000"/>
            </w:tcBorders>
          </w:tcPr>
          <w:p w14:paraId="37581665"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The Dirty War in Argentina</w:t>
            </w:r>
          </w:p>
          <w:p w14:paraId="495FE254"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Uses of the subjunctive</w:t>
            </w:r>
          </w:p>
        </w:tc>
        <w:tc>
          <w:tcPr>
            <w:tcW w:w="1740" w:type="dxa"/>
            <w:tcBorders>
              <w:top w:val="single" w:sz="8" w:space="0" w:color="000000"/>
              <w:left w:val="single" w:sz="8" w:space="0" w:color="000000"/>
              <w:bottom w:val="single" w:sz="8" w:space="0" w:color="000000"/>
              <w:right w:val="single" w:sz="8" w:space="0" w:color="000000"/>
            </w:tcBorders>
          </w:tcPr>
          <w:p w14:paraId="7E7A8ED9"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E2706EB"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5962EE9"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13</w:t>
            </w:r>
          </w:p>
        </w:tc>
        <w:tc>
          <w:tcPr>
            <w:tcW w:w="5565" w:type="dxa"/>
            <w:tcBorders>
              <w:top w:val="single" w:sz="8" w:space="0" w:color="000000"/>
              <w:left w:val="single" w:sz="8" w:space="0" w:color="000000"/>
              <w:bottom w:val="single" w:sz="8" w:space="0" w:color="000000"/>
              <w:right w:val="single" w:sz="8" w:space="0" w:color="000000"/>
            </w:tcBorders>
          </w:tcPr>
          <w:p w14:paraId="1D92934A"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Biodiversity and Ecology unit</w:t>
            </w:r>
          </w:p>
          <w:p w14:paraId="1B292E10"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Climate change</w:t>
            </w:r>
          </w:p>
        </w:tc>
        <w:tc>
          <w:tcPr>
            <w:tcW w:w="1740" w:type="dxa"/>
            <w:tcBorders>
              <w:top w:val="single" w:sz="8" w:space="0" w:color="000000"/>
              <w:left w:val="single" w:sz="8" w:space="0" w:color="000000"/>
              <w:bottom w:val="single" w:sz="8" w:space="0" w:color="000000"/>
              <w:right w:val="single" w:sz="8" w:space="0" w:color="000000"/>
            </w:tcBorders>
          </w:tcPr>
          <w:p w14:paraId="15D8EDC9"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3C214F3A"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7A414979"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14</w:t>
            </w:r>
          </w:p>
        </w:tc>
        <w:tc>
          <w:tcPr>
            <w:tcW w:w="5565" w:type="dxa"/>
            <w:tcBorders>
              <w:top w:val="single" w:sz="8" w:space="0" w:color="000000"/>
              <w:left w:val="single" w:sz="8" w:space="0" w:color="000000"/>
              <w:bottom w:val="single" w:sz="8" w:space="0" w:color="000000"/>
              <w:right w:val="single" w:sz="8" w:space="0" w:color="000000"/>
            </w:tcBorders>
          </w:tcPr>
          <w:p w14:paraId="35AC9A93"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Rainforest ecology</w:t>
            </w:r>
          </w:p>
          <w:p w14:paraId="39B2B75E"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Prepositions</w:t>
            </w:r>
          </w:p>
        </w:tc>
        <w:tc>
          <w:tcPr>
            <w:tcW w:w="1740" w:type="dxa"/>
            <w:tcBorders>
              <w:top w:val="single" w:sz="8" w:space="0" w:color="000000"/>
              <w:left w:val="single" w:sz="8" w:space="0" w:color="000000"/>
              <w:bottom w:val="single" w:sz="8" w:space="0" w:color="000000"/>
              <w:right w:val="single" w:sz="8" w:space="0" w:color="000000"/>
            </w:tcBorders>
          </w:tcPr>
          <w:p w14:paraId="1831734F"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E016A7" w14:paraId="254E01A0"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64E94061"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15</w:t>
            </w:r>
          </w:p>
        </w:tc>
        <w:tc>
          <w:tcPr>
            <w:tcW w:w="5565" w:type="dxa"/>
            <w:tcBorders>
              <w:top w:val="single" w:sz="8" w:space="0" w:color="000000"/>
              <w:left w:val="single" w:sz="8" w:space="0" w:color="000000"/>
              <w:bottom w:val="single" w:sz="8" w:space="0" w:color="000000"/>
              <w:right w:val="single" w:sz="8" w:space="0" w:color="000000"/>
            </w:tcBorders>
          </w:tcPr>
          <w:p w14:paraId="6357C10C"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 xml:space="preserve">A highway through the Amazon: </w:t>
            </w:r>
            <w:r>
              <w:rPr>
                <w:rFonts w:cs="Times New Roman"/>
                <w:color w:val="000000"/>
                <w:szCs w:val="24"/>
              </w:rPr>
              <w:lastRenderedPageBreak/>
              <w:t>perspectives of stakeholders</w:t>
            </w:r>
          </w:p>
          <w:p w14:paraId="3895D435"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Natural phenomena</w:t>
            </w:r>
          </w:p>
          <w:p w14:paraId="66FACFD7" w14:textId="77777777" w:rsidR="00E016A7" w:rsidRDefault="00E016A7" w:rsidP="00E016A7">
            <w:pPr>
              <w:widowControl w:val="0"/>
              <w:numPr>
                <w:ilvl w:val="0"/>
                <w:numId w:val="11"/>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Relative pronouns</w:t>
            </w:r>
          </w:p>
        </w:tc>
        <w:tc>
          <w:tcPr>
            <w:tcW w:w="1740" w:type="dxa"/>
            <w:tcBorders>
              <w:top w:val="single" w:sz="8" w:space="0" w:color="000000"/>
              <w:left w:val="single" w:sz="8" w:space="0" w:color="000000"/>
              <w:bottom w:val="single" w:sz="8" w:space="0" w:color="000000"/>
              <w:right w:val="single" w:sz="8" w:space="0" w:color="000000"/>
            </w:tcBorders>
          </w:tcPr>
          <w:p w14:paraId="3F045C19" w14:textId="77777777" w:rsidR="00E016A7" w:rsidRDefault="00E016A7" w:rsidP="00E016A7">
            <w:pPr>
              <w:widowControl w:val="0"/>
              <w:numPr>
                <w:ilvl w:val="0"/>
                <w:numId w:val="11"/>
              </w:numPr>
              <w:autoSpaceDE w:val="0"/>
              <w:autoSpaceDN w:val="0"/>
              <w:adjustRightInd w:val="0"/>
              <w:spacing w:after="0" w:line="240" w:lineRule="auto"/>
              <w:rPr>
                <w:rFonts w:cs="Times New Roman"/>
                <w:color w:val="000000"/>
                <w:szCs w:val="24"/>
              </w:rPr>
            </w:pPr>
            <w:r>
              <w:rPr>
                <w:rFonts w:cs="Times New Roman"/>
                <w:color w:val="000000"/>
                <w:szCs w:val="24"/>
              </w:rPr>
              <w:lastRenderedPageBreak/>
              <w:t>1,2,3,4,5,6</w:t>
            </w:r>
          </w:p>
        </w:tc>
      </w:tr>
      <w:tr w:rsidR="00E016A7" w14:paraId="08DC4323" w14:textId="77777777" w:rsidTr="00542948">
        <w:tc>
          <w:tcPr>
            <w:tcW w:w="1140" w:type="dxa"/>
            <w:tcBorders>
              <w:top w:val="single" w:sz="8" w:space="0" w:color="000000"/>
              <w:left w:val="single" w:sz="8" w:space="0" w:color="000000"/>
              <w:bottom w:val="single" w:sz="8" w:space="0" w:color="000000"/>
              <w:right w:val="single" w:sz="8" w:space="0" w:color="000000"/>
            </w:tcBorders>
          </w:tcPr>
          <w:p w14:paraId="3CA12919" w14:textId="77777777" w:rsidR="00E016A7" w:rsidRDefault="00E016A7" w:rsidP="00542948">
            <w:pPr>
              <w:widowControl w:val="0"/>
              <w:autoSpaceDE w:val="0"/>
              <w:autoSpaceDN w:val="0"/>
              <w:adjustRightInd w:val="0"/>
              <w:spacing w:after="0" w:line="240" w:lineRule="auto"/>
              <w:jc w:val="center"/>
              <w:rPr>
                <w:rFonts w:cs="Times New Roman"/>
                <w:b/>
                <w:bCs/>
                <w:color w:val="000000"/>
                <w:szCs w:val="24"/>
              </w:rPr>
            </w:pPr>
            <w:r>
              <w:rPr>
                <w:rFonts w:cs="Times New Roman"/>
                <w:b/>
                <w:bCs/>
                <w:color w:val="000000"/>
                <w:szCs w:val="24"/>
              </w:rPr>
              <w:t>16</w:t>
            </w:r>
          </w:p>
        </w:tc>
        <w:tc>
          <w:tcPr>
            <w:tcW w:w="5565" w:type="dxa"/>
            <w:tcBorders>
              <w:top w:val="single" w:sz="8" w:space="0" w:color="000000"/>
              <w:left w:val="single" w:sz="8" w:space="0" w:color="000000"/>
              <w:bottom w:val="single" w:sz="8" w:space="0" w:color="000000"/>
              <w:right w:val="single" w:sz="8" w:space="0" w:color="000000"/>
            </w:tcBorders>
          </w:tcPr>
          <w:p w14:paraId="0DB272FC" w14:textId="77777777" w:rsidR="00E016A7" w:rsidRDefault="00E016A7"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Final exam</w:t>
            </w:r>
          </w:p>
        </w:tc>
        <w:tc>
          <w:tcPr>
            <w:tcW w:w="1740" w:type="dxa"/>
            <w:tcBorders>
              <w:top w:val="single" w:sz="8" w:space="0" w:color="000000"/>
              <w:left w:val="single" w:sz="8" w:space="0" w:color="000000"/>
              <w:bottom w:val="single" w:sz="8" w:space="0" w:color="000000"/>
              <w:right w:val="single" w:sz="8" w:space="0" w:color="000000"/>
            </w:tcBorders>
          </w:tcPr>
          <w:p w14:paraId="11F1EB4A" w14:textId="77777777" w:rsidR="00E016A7" w:rsidRDefault="00E016A7" w:rsidP="00542948">
            <w:pPr>
              <w:widowControl w:val="0"/>
              <w:autoSpaceDE w:val="0"/>
              <w:autoSpaceDN w:val="0"/>
              <w:adjustRightInd w:val="0"/>
              <w:spacing w:after="0" w:line="240" w:lineRule="auto"/>
              <w:rPr>
                <w:rFonts w:cs="Times New Roman"/>
                <w:color w:val="000000"/>
                <w:szCs w:val="24"/>
              </w:rPr>
            </w:pPr>
            <w:r>
              <w:rPr>
                <w:rFonts w:cs="Times New Roman"/>
                <w:color w:val="000000"/>
                <w:szCs w:val="24"/>
              </w:rPr>
              <w:t>1,2,3,4,5,6</w:t>
            </w:r>
          </w:p>
        </w:tc>
      </w:tr>
    </w:tbl>
    <w:p w14:paraId="51752E9B" w14:textId="77777777" w:rsidR="00E016A7" w:rsidRDefault="00E016A7"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079CAA28"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38931BA" w:rsidR="006B0B4B" w:rsidRPr="00D9546F" w:rsidRDefault="00E016A7" w:rsidP="006B0B4B">
    <w:pPr>
      <w:pStyle w:val="NoSpacing"/>
      <w:rPr>
        <w:b/>
        <w:sz w:val="20"/>
        <w:szCs w:val="20"/>
      </w:rPr>
    </w:pPr>
    <w:r>
      <w:rPr>
        <w:b/>
        <w:sz w:val="20"/>
        <w:szCs w:val="20"/>
      </w:rPr>
      <w:t>FLNG 2208 – Intermediate Spanish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EE54B1F" w:rsidR="007D595B" w:rsidRPr="000071FE" w:rsidRDefault="007D595B" w:rsidP="007D595B">
    <w:pPr>
      <w:pStyle w:val="Header"/>
    </w:pPr>
    <w:r w:rsidRPr="00D9546F">
      <w:rPr>
        <w:b/>
        <w:sz w:val="20"/>
        <w:szCs w:val="20"/>
      </w:rPr>
      <w:t xml:space="preserve">Curriculum Committee – </w:t>
    </w:r>
    <w:r w:rsidR="00643939">
      <w:rPr>
        <w:b/>
        <w:sz w:val="20"/>
        <w:szCs w:val="20"/>
      </w:rPr>
      <w:t xml:space="preserve">Approved: </w:t>
    </w:r>
    <w:r w:rsidR="00E016A7">
      <w:rPr>
        <w:b/>
        <w:sz w:val="20"/>
        <w:szCs w:val="20"/>
      </w:rPr>
      <w:t>January 2024</w:t>
    </w:r>
  </w:p>
  <w:p w14:paraId="0B623F1C" w14:textId="1881403C" w:rsidR="007D595B" w:rsidRPr="00D9546F" w:rsidRDefault="00E016A7" w:rsidP="007D595B">
    <w:pPr>
      <w:pStyle w:val="NoSpacing"/>
      <w:rPr>
        <w:b/>
        <w:sz w:val="20"/>
        <w:szCs w:val="20"/>
      </w:rPr>
    </w:pPr>
    <w:r>
      <w:rPr>
        <w:b/>
        <w:sz w:val="20"/>
        <w:szCs w:val="20"/>
      </w:rPr>
      <w:t>FLNG 2208 – Intermediate Spanish II</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EA0AE4C"/>
    <w:lvl w:ilvl="0">
      <w:numFmt w:val="bullet"/>
      <w:lvlText w:val="*"/>
      <w:lvlJc w:val="left"/>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F1740"/>
    <w:multiLevelType w:val="singleLevel"/>
    <w:tmpl w:val="614E754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AAD6076"/>
    <w:multiLevelType w:val="hybridMultilevel"/>
    <w:tmpl w:val="B7723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99A5803"/>
    <w:multiLevelType w:val="hybridMultilevel"/>
    <w:tmpl w:val="85AA4A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CD70D13"/>
    <w:multiLevelType w:val="hybridMultilevel"/>
    <w:tmpl w:val="6D2826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34937E5"/>
    <w:multiLevelType w:val="hybridMultilevel"/>
    <w:tmpl w:val="31BAFB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B1C69B4"/>
    <w:multiLevelType w:val="hybridMultilevel"/>
    <w:tmpl w:val="B62C52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B8F2A36"/>
    <w:multiLevelType w:val="hybridMultilevel"/>
    <w:tmpl w:val="1EC6FB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51F62"/>
    <w:multiLevelType w:val="hybridMultilevel"/>
    <w:tmpl w:val="4BCAD5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5"/>
  </w:num>
  <w:num w:numId="6">
    <w:abstractNumId w:val="4"/>
  </w:num>
  <w:num w:numId="7">
    <w:abstractNumId w:val="8"/>
  </w:num>
  <w:num w:numId="8">
    <w:abstractNumId w:val="7"/>
  </w:num>
  <w:num w:numId="9">
    <w:abstractNumId w:val="3"/>
  </w:num>
  <w:num w:numId="10">
    <w:abstractNumId w:val="10"/>
  </w:num>
  <w:num w:numId="1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0D2E"/>
    <w:rsid w:val="00561C9D"/>
    <w:rsid w:val="005A1847"/>
    <w:rsid w:val="00620D8B"/>
    <w:rsid w:val="00643939"/>
    <w:rsid w:val="006564A0"/>
    <w:rsid w:val="006B0B4B"/>
    <w:rsid w:val="006D0282"/>
    <w:rsid w:val="00774CF2"/>
    <w:rsid w:val="007D595B"/>
    <w:rsid w:val="00931E3B"/>
    <w:rsid w:val="009D7356"/>
    <w:rsid w:val="00A138F5"/>
    <w:rsid w:val="00AB4B72"/>
    <w:rsid w:val="00AC7E4E"/>
    <w:rsid w:val="00B748D6"/>
    <w:rsid w:val="00D1718E"/>
    <w:rsid w:val="00E016A7"/>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vvas.com/index.cfm?locator=PS31No&amp;PMDBSOLUTIONID=6724&amp;PMDBSITEID=2781&amp;PMDBCATEGORYID=813&amp;PMDBSUBSOLUTIONID=&amp;PMDBSUBJECTAREAID=&amp;PMDBSUBCATEGORYID=&amp;PMDbProgramId=54301&amp;elementType=programCompon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32472af-f9e1-4726-b37e-9932a18719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F5E29A0C-A4F5-4810-9869-1FEB0D7D29FB}"/>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2024-01-18T19:26:00Z</dcterms:created>
  <dcterms:modified xsi:type="dcterms:W3CDTF">2024-01-18T19:32:00Z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bedc3af9bc7539256dafd98a961602a22246a2a13f719a1dc19e6a220240e348</vt:lpwstr>
  </property>
</Properties>
</file>